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F2" w14:textId="43556FFB" w:rsidR="009E17B1" w:rsidRDefault="00940BF2" w:rsidP="009E17B1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r w:rsidRPr="00940BF2">
        <w:rPr>
          <w:rFonts w:ascii="Tahoma" w:hAnsi="Tahoma" w:cs="Tahoma"/>
          <w:b/>
          <w:bCs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D0EA0" wp14:editId="2EF7383D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5817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644B" w14:textId="77777777" w:rsidR="006218D5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DO NOT</w:t>
                            </w:r>
                            <w:r w:rsidRPr="00940BF2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use this machine unless you have been instructed in its safe use and </w:t>
                            </w:r>
                          </w:p>
                          <w:p w14:paraId="7B2B1860" w14:textId="46F40EBE" w:rsidR="00940BF2" w:rsidRPr="00940BF2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operation and have been given permission.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0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0;width:518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BE6644B" w14:textId="77777777" w:rsidR="006218D5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DO NOT</w:t>
                      </w:r>
                      <w:r w:rsidRPr="00940BF2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use this machine unless you have been instructed in its safe use and </w:t>
                      </w:r>
                    </w:p>
                    <w:p w14:paraId="7B2B1860" w14:textId="46F40EBE" w:rsidR="00940BF2" w:rsidRPr="00940BF2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>operation and have been given permission.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7B1" w:rsidRPr="00940BF2">
        <w:rPr>
          <w:rFonts w:ascii="Tahoma" w:hAnsi="Tahoma" w:cs="Tahoma"/>
          <w:b/>
          <w:bCs/>
          <w:sz w:val="20"/>
          <w:szCs w:val="20"/>
          <w:lang w:val="en-US"/>
        </w:rPr>
        <w:t>Personal Protective Equipment and Clothing</w:t>
      </w:r>
      <w:r w:rsidR="009E17B1">
        <w:rPr>
          <w:rFonts w:ascii="Tahoma" w:hAnsi="Tahoma" w:cs="Tahoma"/>
          <w:b/>
          <w:bCs/>
          <w:sz w:val="20"/>
          <w:szCs w:val="20"/>
          <w:lang w:val="en-US"/>
        </w:rPr>
        <w:t>.</w:t>
      </w:r>
    </w:p>
    <w:p w14:paraId="3FB5D530" w14:textId="26AB3339" w:rsidR="00A4364F" w:rsidRPr="00A4364F" w:rsidRDefault="0003331E" w:rsidP="009E17B1">
      <w:pPr>
        <w:spacing w:after="0"/>
        <w:rPr>
          <w:rFonts w:ascii="Tahoma" w:hAnsi="Tahoma" w:cs="Tahoma"/>
          <w:b/>
          <w:bCs/>
          <w:sz w:val="8"/>
          <w:szCs w:val="8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DCC157" wp14:editId="4AA25CA0">
                <wp:simplePos x="0" y="0"/>
                <wp:positionH relativeFrom="column">
                  <wp:posOffset>3438525</wp:posOffset>
                </wp:positionH>
                <wp:positionV relativeFrom="paragraph">
                  <wp:posOffset>6481445</wp:posOffset>
                </wp:positionV>
                <wp:extent cx="3195320" cy="1014095"/>
                <wp:effectExtent l="0" t="0" r="24130" b="146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0140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2E126" w14:textId="6F7465C9" w:rsidR="00FF3C26" w:rsidRP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C2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Finishing Operations and Housekeeping.</w:t>
                            </w:r>
                          </w:p>
                          <w:p w14:paraId="07545D67" w14:textId="77777777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Switch off the machine when work is completed.</w:t>
                            </w:r>
                          </w:p>
                          <w:p w14:paraId="4A8FEFCA" w14:textId="77777777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Reset all guards to a fully closed position.</w:t>
                            </w:r>
                          </w:p>
                          <w:p w14:paraId="0EEEFB24" w14:textId="75488412" w:rsidR="00FF3C26" w:rsidRPr="007D361D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Leave the machine in a safe, </w:t>
                            </w:r>
                            <w:r w:rsidR="0078410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clean,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tidy state.</w:t>
                            </w:r>
                          </w:p>
                          <w:p w14:paraId="057E4B4E" w14:textId="454126A5" w:rsidR="00FF3C26" w:rsidRDefault="00FF3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CC15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0.75pt;margin-top:510.35pt;width:251.6pt;height:79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" fillcolor="white [3201]" strokecolor="#5b9bd5 [3204]" strokeweight="1pt">
                <v:textbox>
                  <w:txbxContent>
                    <w:p w14:paraId="7812E126" w14:textId="6F7465C9" w:rsidR="00FF3C26" w:rsidRP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F3C2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Finishing Operations and Housekeeping.</w:t>
                      </w:r>
                    </w:p>
                    <w:p w14:paraId="07545D67" w14:textId="77777777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Switch off the machine when work is completed.</w:t>
                      </w:r>
                    </w:p>
                    <w:p w14:paraId="4A8FEFCA" w14:textId="77777777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Reset all guards to a fully closed position.</w:t>
                      </w:r>
                    </w:p>
                    <w:p w14:paraId="0EEEFB24" w14:textId="75488412" w:rsidR="00FF3C26" w:rsidRPr="007D361D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Leave the machine in a safe, </w:t>
                      </w:r>
                      <w:r w:rsidR="0078410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clean,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tidy state.</w:t>
                      </w:r>
                    </w:p>
                    <w:p w14:paraId="057E4B4E" w14:textId="454126A5" w:rsidR="00FF3C26" w:rsidRDefault="00FF3C26"/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E7619B" wp14:editId="48E68B8F">
                <wp:simplePos x="0" y="0"/>
                <wp:positionH relativeFrom="column">
                  <wp:posOffset>3438525</wp:posOffset>
                </wp:positionH>
                <wp:positionV relativeFrom="paragraph">
                  <wp:posOffset>3238500</wp:posOffset>
                </wp:positionV>
                <wp:extent cx="3195320" cy="3181350"/>
                <wp:effectExtent l="0" t="0" r="2413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3181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D410" w14:textId="07514A8E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Don’t.</w:t>
                            </w:r>
                          </w:p>
                          <w:p w14:paraId="249B2828" w14:textId="77777777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7D361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Do not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use faulty equipment. Immediately report suspected machinery.</w:t>
                            </w:r>
                          </w:p>
                          <w:p w14:paraId="5A56281F" w14:textId="77777777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Cut cylindrical or irregular stock without the use of an appropriate jig or fixture; ask a lead maker for support if unsure.</w:t>
                            </w:r>
                          </w:p>
                          <w:p w14:paraId="364E0B99" w14:textId="07671488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Never leave the machine running </w:t>
                            </w:r>
                            <w:r w:rsidR="0078410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unattended,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even if you are the only person using it.</w:t>
                            </w:r>
                          </w:p>
                          <w:p w14:paraId="6B1FBA5B" w14:textId="77777777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try to force a wide blade to cut a small radius. Use relief cuts and material removal if cutting a tight curve.</w:t>
                            </w:r>
                          </w:p>
                          <w:p w14:paraId="3B3D23BA" w14:textId="17B401D5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leave </w:t>
                            </w:r>
                            <w:r w:rsidR="0003331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debris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on, in or around the machine; use a shop vac to clear away any d</w:t>
                            </w:r>
                            <w:r w:rsidR="0003331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ebris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– do not use a brush without a vacuum.</w:t>
                            </w:r>
                          </w:p>
                          <w:p w14:paraId="33907B5A" w14:textId="77777777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operate the bandsaw if the guide bearings are out of adjustment. This can be identified by play in blade from side to side. Seek advice from a lead maker.</w:t>
                            </w:r>
                          </w:p>
                          <w:p w14:paraId="0B80B2CD" w14:textId="37D5274B" w:rsidR="00FF3C26" w:rsidRDefault="00FF3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619B" id="_x0000_s1028" type="#_x0000_t202" style="position:absolute;margin-left:270.75pt;margin-top:255pt;width:251.6pt;height:25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" fillcolor="white [3201]" strokecolor="#70ad47 [3209]" strokeweight="1pt">
                <v:textbox>
                  <w:txbxContent>
                    <w:p w14:paraId="0673D410" w14:textId="07514A8E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Don’t.</w:t>
                      </w:r>
                    </w:p>
                    <w:p w14:paraId="249B2828" w14:textId="77777777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7D361D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Do not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use faulty equipment. Immediately report suspected machinery.</w:t>
                      </w:r>
                    </w:p>
                    <w:p w14:paraId="5A56281F" w14:textId="77777777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Cut cylindrical or irregular stock without the use of an appropriate jig or fixture; ask a lead maker for support if unsure.</w:t>
                      </w:r>
                    </w:p>
                    <w:p w14:paraId="364E0B99" w14:textId="07671488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Never leave the machine running </w:t>
                      </w:r>
                      <w:r w:rsidR="0078410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unattended,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even if you are the only person using it.</w:t>
                      </w:r>
                    </w:p>
                    <w:p w14:paraId="6B1FBA5B" w14:textId="77777777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try to force a wide blade to cut a small radius. Use relief cuts and material removal if cutting a tight curve.</w:t>
                      </w:r>
                    </w:p>
                    <w:p w14:paraId="3B3D23BA" w14:textId="17B401D5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leave </w:t>
                      </w:r>
                      <w:r w:rsidR="0003331E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debris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on, in or around the machine; use a shop vac to clear away any d</w:t>
                      </w:r>
                      <w:r w:rsidR="0003331E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ebris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– do not use a brush without a vacuum.</w:t>
                      </w:r>
                    </w:p>
                    <w:p w14:paraId="33907B5A" w14:textId="77777777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operate the bandsaw if the guide bearings are out of adjustment. This can be identified by play in blade from side to side. Seek advice from a lead maker.</w:t>
                      </w:r>
                    </w:p>
                    <w:p w14:paraId="0B80B2CD" w14:textId="37D5274B" w:rsidR="00FF3C26" w:rsidRDefault="00FF3C26"/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BE9609" wp14:editId="54CC7BD5">
                <wp:simplePos x="0" y="0"/>
                <wp:positionH relativeFrom="column">
                  <wp:posOffset>0</wp:posOffset>
                </wp:positionH>
                <wp:positionV relativeFrom="paragraph">
                  <wp:posOffset>4595495</wp:posOffset>
                </wp:positionV>
                <wp:extent cx="3381375" cy="2914650"/>
                <wp:effectExtent l="0" t="0" r="285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914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D20AD" w14:textId="2175C700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Operational Safety Checks.</w:t>
                            </w:r>
                          </w:p>
                          <w:p w14:paraId="527B469E" w14:textId="72B70EC9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23488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With guards in place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hands clear of the saw bed, start the machine. If the blade runs true and </w:t>
                            </w:r>
                            <w:r w:rsidR="0078410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smooth,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then continue. If </w:t>
                            </w:r>
                            <w:r w:rsidR="0078410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not,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then this must be reported to a lead maker and an ‘out of use’ sign hung on the machine.</w:t>
                            </w:r>
                          </w:p>
                          <w:p w14:paraId="5E50F6F6" w14:textId="77777777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Keep hands away from the blade and cutting area.</w:t>
                            </w:r>
                          </w:p>
                          <w:p w14:paraId="631F13DB" w14:textId="072FCED4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A682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Feed the workpiece forward evenly and hold it firmly to ensure effective control during cutting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, while keeping hands in a safe position.</w:t>
                            </w:r>
                          </w:p>
                          <w:p w14:paraId="367BE275" w14:textId="77777777" w:rsidR="00FF3C26" w:rsidRPr="00CA682D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Before making adjustments, switch off the saw and bring the machine to a complete standstill. Do not slow the blade with anything: allow it to stop on its own.</w:t>
                            </w:r>
                          </w:p>
                          <w:p w14:paraId="49AB69FC" w14:textId="6F959345" w:rsidR="00FF3C26" w:rsidRPr="00CA682D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 w:rsidRPr="00CA682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Stop the machine before attempting to back the work away from the bla</w:t>
                            </w:r>
                            <w:r w:rsidR="00A7535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de</w:t>
                            </w:r>
                            <w:r w:rsidRPr="00CA682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500DCD53" w14:textId="77777777" w:rsidR="00FF3C26" w:rsidRPr="00CA682D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 w:rsidRPr="00CA682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Stop the saw immediately if the blade develops a ‘click’. Report to management and hang an ‘out of Use’ sign on the machine.</w:t>
                            </w:r>
                          </w:p>
                          <w:p w14:paraId="76395314" w14:textId="1260AA66" w:rsidR="00FF3C26" w:rsidRDefault="00FF3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9609" id="_x0000_s1029" type="#_x0000_t202" style="position:absolute;margin-left:0;margin-top:361.85pt;width:266.25pt;height:22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" fillcolor="white [3201]" strokecolor="#ffc000 [3207]" strokeweight="1pt">
                <v:textbox>
                  <w:txbxContent>
                    <w:p w14:paraId="221D20AD" w14:textId="2175C700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Operational Safety Checks.</w:t>
                      </w:r>
                    </w:p>
                    <w:p w14:paraId="527B469E" w14:textId="72B70EC9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234883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With guards in place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hands clear of the saw bed, start the machine. If the blade runs true and </w:t>
                      </w:r>
                      <w:r w:rsidR="0078410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smooth,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then continue. If </w:t>
                      </w:r>
                      <w:r w:rsidR="0078410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not,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then this must be reported to a lead maker and an ‘out of use’ sign hung on the machine.</w:t>
                      </w:r>
                    </w:p>
                    <w:p w14:paraId="5E50F6F6" w14:textId="77777777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Keep hands away from the blade and cutting area.</w:t>
                      </w:r>
                    </w:p>
                    <w:p w14:paraId="631F13DB" w14:textId="072FCED4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A682D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Feed the workpiece forward evenly and hold it firmly to ensure effective control during cutting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, while keeping hands in a safe position.</w:t>
                      </w:r>
                    </w:p>
                    <w:p w14:paraId="367BE275" w14:textId="77777777" w:rsidR="00FF3C26" w:rsidRPr="00CA682D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Before making adjustments, switch off the saw and bring the machine to a complete standstill. Do not slow the blade with anything: allow it to stop on its own.</w:t>
                      </w:r>
                    </w:p>
                    <w:p w14:paraId="49AB69FC" w14:textId="6F959345" w:rsidR="00FF3C26" w:rsidRPr="00CA682D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 w:rsidRPr="00CA682D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Stop the machine before attempting to back the work away from the bla</w:t>
                      </w:r>
                      <w:r w:rsidR="00A7535B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de</w:t>
                      </w:r>
                      <w:r w:rsidRPr="00CA682D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500DCD53" w14:textId="77777777" w:rsidR="00FF3C26" w:rsidRPr="00CA682D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 w:rsidRPr="00CA682D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Stop the saw immediately if the blade develops a ‘click’. Report to management and hang an ‘out of Use’ sign on the machine.</w:t>
                      </w:r>
                    </w:p>
                    <w:p w14:paraId="76395314" w14:textId="1260AA66" w:rsidR="00FF3C26" w:rsidRDefault="00FF3C26"/>
                  </w:txbxContent>
                </v:textbox>
                <w10:wrap type="square"/>
              </v:shape>
            </w:pict>
          </mc:Fallback>
        </mc:AlternateContent>
      </w:r>
      <w:r w:rsidR="00B17D86" w:rsidRPr="00784102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506811" wp14:editId="43EC015C">
                <wp:simplePos x="0" y="0"/>
                <wp:positionH relativeFrom="column">
                  <wp:posOffset>-635</wp:posOffset>
                </wp:positionH>
                <wp:positionV relativeFrom="paragraph">
                  <wp:posOffset>1156970</wp:posOffset>
                </wp:positionV>
                <wp:extent cx="3381375" cy="1442720"/>
                <wp:effectExtent l="0" t="0" r="28575" b="2413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427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7B30B" w14:textId="601CDA74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Potential Hazards and Injuries.</w:t>
                            </w:r>
                          </w:p>
                          <w:p w14:paraId="64AC73CD" w14:textId="77777777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4364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Pr="00A4364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 injury or loss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6E37243" w14:textId="77777777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Eye injuries.</w:t>
                            </w:r>
                          </w:p>
                          <w:p w14:paraId="1EA358AC" w14:textId="77777777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Sharp edges and burrs, metal splinters.</w:t>
                            </w:r>
                          </w:p>
                          <w:p w14:paraId="7B8D7A46" w14:textId="77777777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Permanent hearing damage.</w:t>
                            </w:r>
                          </w:p>
                          <w:p w14:paraId="24B610A6" w14:textId="77777777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Entrapment or crush injuries from jammed workpieces.</w:t>
                            </w:r>
                          </w:p>
                          <w:p w14:paraId="77A96FD7" w14:textId="0CFF2561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Respiratory damage from dust inhalation.</w:t>
                            </w:r>
                          </w:p>
                          <w:p w14:paraId="3349BF06" w14:textId="3A52E9D6" w:rsidR="00784102" w:rsidRP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78410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Slips, trips, and falls.</w:t>
                            </w:r>
                          </w:p>
                          <w:p w14:paraId="3DC02A1D" w14:textId="7F6EFE40" w:rsidR="00784102" w:rsidRDefault="00784102" w:rsidP="00642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6811" id="_x0000_s1030" type="#_x0000_t202" style="position:absolute;margin-left:-.05pt;margin-top:91.1pt;width:266.25pt;height:113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" fillcolor="white [3201]" strokecolor="black [3200]" strokeweight="1pt">
                <v:textbox>
                  <w:txbxContent>
                    <w:p w14:paraId="0747B30B" w14:textId="601CDA74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Potential Hazards and Injuries.</w:t>
                      </w:r>
                    </w:p>
                    <w:p w14:paraId="64AC73CD" w14:textId="77777777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A4364F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m</w:t>
                      </w:r>
                      <w:r w:rsidRPr="00A4364F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 injury or loss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6E37243" w14:textId="77777777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Eye injuries.</w:t>
                      </w:r>
                    </w:p>
                    <w:p w14:paraId="1EA358AC" w14:textId="77777777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Sharp edges and burrs, metal splinters.</w:t>
                      </w:r>
                    </w:p>
                    <w:p w14:paraId="7B8D7A46" w14:textId="77777777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Permanent hearing damage.</w:t>
                      </w:r>
                    </w:p>
                    <w:p w14:paraId="24B610A6" w14:textId="77777777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Entrapment or crush injuries from jammed workpieces.</w:t>
                      </w:r>
                    </w:p>
                    <w:p w14:paraId="77A96FD7" w14:textId="0CFF2561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Respiratory damage from dust inhalation.</w:t>
                      </w:r>
                    </w:p>
                    <w:p w14:paraId="3349BF06" w14:textId="3A52E9D6" w:rsidR="00784102" w:rsidRP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78410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Slips, trips, and falls.</w:t>
                      </w:r>
                    </w:p>
                    <w:p w14:paraId="3DC02A1D" w14:textId="7F6EFE40" w:rsidR="00784102" w:rsidRDefault="00784102" w:rsidP="00642A11"/>
                  </w:txbxContent>
                </v:textbox>
                <w10:wrap type="square"/>
              </v:shape>
            </w:pict>
          </mc:Fallback>
        </mc:AlternateContent>
      </w:r>
      <w:r w:rsidR="00B17D86" w:rsidRPr="00642A11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EC7E2" wp14:editId="459406DF">
                <wp:simplePos x="0" y="0"/>
                <wp:positionH relativeFrom="column">
                  <wp:posOffset>3442970</wp:posOffset>
                </wp:positionH>
                <wp:positionV relativeFrom="paragraph">
                  <wp:posOffset>1143000</wp:posOffset>
                </wp:positionV>
                <wp:extent cx="3195320" cy="2028825"/>
                <wp:effectExtent l="0" t="0" r="2413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2028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97"/>
                              <w:gridCol w:w="1669"/>
                              <w:gridCol w:w="709"/>
                              <w:gridCol w:w="1654"/>
                            </w:tblGrid>
                            <w:tr w:rsidR="00642A11" w:rsidRPr="00642A11" w14:paraId="4D4D9970" w14:textId="77777777" w:rsidTr="00A7535B"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601816E" w14:textId="537FD53A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A*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2CF1E0C" w14:textId="6BF2A8A6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trained staff only. Use by anyone else strictly prohibited.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D7D31" w:themeFill="accent2"/>
                                </w:tcPr>
                                <w:p w14:paraId="7EC077F7" w14:textId="6DC2EE8E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38C7351E" w14:textId="2BF26FF9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employees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(18+)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. No lone working.</w:t>
                                  </w:r>
                                </w:p>
                              </w:tc>
                            </w:tr>
                            <w:tr w:rsidR="00642A11" w:rsidRPr="00642A11" w14:paraId="44F7096D" w14:textId="77777777" w:rsidTr="00A7535B">
                              <w:tc>
                                <w:tcPr>
                                  <w:tcW w:w="704" w:type="dxa"/>
                                  <w:shd w:val="clear" w:color="auto" w:fill="FFFF00"/>
                                </w:tcPr>
                                <w:p w14:paraId="350439DA" w14:textId="6A23F041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7E2C23B4" w14:textId="1E248B51" w:rsidR="00642A11" w:rsidRPr="00642A11" w:rsidRDefault="00642A11" w:rsidP="00A24BA2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employees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(16+)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paperwork.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Lone working Permitted.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70AD47" w:themeFill="accent6"/>
                                </w:tcPr>
                                <w:p w14:paraId="7E62A37A" w14:textId="6A46A270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29267F86" w14:textId="3D2B0C4A" w:rsidR="00642A11" w:rsidRPr="00642A11" w:rsidRDefault="00A24BA2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all employees under the supervision of adult employees who have received and signed the safe use paperwork. Adult lone working permitted.</w:t>
                                  </w:r>
                                </w:p>
                              </w:tc>
                            </w:tr>
                          </w:tbl>
                          <w:p w14:paraId="2A69E65A" w14:textId="3BF236A4" w:rsidR="00642A11" w:rsidRDefault="00642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E2" id="_x0000_s1031" type="#_x0000_t202" style="position:absolute;margin-left:271.1pt;margin-top:90pt;width:251.6pt;height:15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" fillcolor="white [3201]" strokecolor="black [3200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97"/>
                        <w:gridCol w:w="1669"/>
                        <w:gridCol w:w="709"/>
                        <w:gridCol w:w="1654"/>
                      </w:tblGrid>
                      <w:tr w:rsidR="00642A11" w:rsidRPr="00642A11" w14:paraId="4D4D9970" w14:textId="77777777" w:rsidTr="00A7535B"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601816E" w14:textId="537FD53A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A*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22CF1E0C" w14:textId="6BF2A8A6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trained staff only. Use by anyone else strictly prohibited.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D7D31" w:themeFill="accent2"/>
                          </w:tcPr>
                          <w:p w14:paraId="7EC077F7" w14:textId="6DC2EE8E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38C7351E" w14:textId="2BF26FF9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employees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(18+)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. No lone working.</w:t>
                            </w:r>
                          </w:p>
                        </w:tc>
                      </w:tr>
                      <w:tr w:rsidR="00642A11" w:rsidRPr="00642A11" w14:paraId="44F7096D" w14:textId="77777777" w:rsidTr="00A7535B">
                        <w:tc>
                          <w:tcPr>
                            <w:tcW w:w="704" w:type="dxa"/>
                            <w:shd w:val="clear" w:color="auto" w:fill="FFFF00"/>
                          </w:tcPr>
                          <w:p w14:paraId="350439DA" w14:textId="6A23F041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7E2C23B4" w14:textId="1E248B51" w:rsidR="00642A11" w:rsidRPr="00642A11" w:rsidRDefault="00642A11" w:rsidP="00A24BA2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employees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(16+)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paperwork.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Lone working Permitted.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70AD47" w:themeFill="accent6"/>
                          </w:tcPr>
                          <w:p w14:paraId="7E62A37A" w14:textId="6A46A270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29267F86" w14:textId="3D2B0C4A" w:rsidR="00642A11" w:rsidRPr="00642A11" w:rsidRDefault="00A24BA2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all employees under the supervision of adult employees who have received and signed the safe use paperwork. Adult lone working permitted.</w:t>
                            </w:r>
                          </w:p>
                        </w:tc>
                      </w:tr>
                    </w:tbl>
                    <w:p w14:paraId="2A69E65A" w14:textId="3BF236A4" w:rsidR="00642A11" w:rsidRDefault="00642A11"/>
                  </w:txbxContent>
                </v:textbox>
                <w10:wrap type="square"/>
              </v:shape>
            </w:pict>
          </mc:Fallback>
        </mc:AlternateContent>
      </w:r>
      <w:r w:rsidR="00642A11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8FF55" wp14:editId="450C7964">
                <wp:simplePos x="0" y="0"/>
                <wp:positionH relativeFrom="column">
                  <wp:posOffset>0</wp:posOffset>
                </wp:positionH>
                <wp:positionV relativeFrom="paragraph">
                  <wp:posOffset>2638425</wp:posOffset>
                </wp:positionV>
                <wp:extent cx="3381375" cy="1899920"/>
                <wp:effectExtent l="0" t="0" r="28575" b="241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8999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BC609" w14:textId="03B269F6" w:rsidR="00FF3C26" w:rsidRDefault="00FF3C26" w:rsidP="00FF3C2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Pre-Operational Safety checks.</w:t>
                            </w:r>
                          </w:p>
                          <w:p w14:paraId="15391DD1" w14:textId="77777777" w:rsidR="00FF3C26" w:rsidRDefault="00FF3C26" w:rsidP="00FF3C2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23488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Locate and ensure you are familiar with all machine operations and controls.</w:t>
                            </w:r>
                          </w:p>
                          <w:p w14:paraId="4B398689" w14:textId="77777777" w:rsidR="00FF3C26" w:rsidRDefault="00FF3C26" w:rsidP="00FF3C2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all guards are fitted, secure and functional. Do not operate if guards are missing or faulty.</w:t>
                            </w:r>
                          </w:p>
                          <w:p w14:paraId="78EB04AA" w14:textId="77777777" w:rsidR="00FF3C26" w:rsidRDefault="00FF3C26" w:rsidP="00FF3C2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workspaces and walkways to ensure no slip/hazards are present.</w:t>
                            </w:r>
                          </w:p>
                          <w:p w14:paraId="6B1EF839" w14:textId="77777777" w:rsidR="00FF3C26" w:rsidRDefault="00FF3C26" w:rsidP="00FF3C2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push stick is available.</w:t>
                            </w:r>
                          </w:p>
                          <w:p w14:paraId="1E259653" w14:textId="77777777" w:rsidR="00FF3C26" w:rsidRDefault="00FF3C26" w:rsidP="00FF3C2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Lower the blade guide to full effect.</w:t>
                            </w:r>
                          </w:p>
                          <w:p w14:paraId="2304AC1F" w14:textId="77777777" w:rsidR="00FF3C26" w:rsidRPr="00234883" w:rsidRDefault="00FF3C26" w:rsidP="00FF3C2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Start the dust extraction unit before using the machine.</w:t>
                            </w:r>
                          </w:p>
                          <w:p w14:paraId="477BC39A" w14:textId="50B9D1CC" w:rsidR="00FF3C26" w:rsidRDefault="00FF3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FF55" id="_x0000_s1033" type="#_x0000_t202" style="position:absolute;margin-left:0;margin-top:207.75pt;width:266.25pt;height:14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" fillcolor="white [3201]" strokecolor="#ed7d31 [3205]" strokeweight="1pt">
                <v:textbox>
                  <w:txbxContent>
                    <w:p w14:paraId="288BC609" w14:textId="03B269F6" w:rsidR="00FF3C26" w:rsidRDefault="00FF3C26" w:rsidP="00FF3C2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Pre-Operational Safety checks.</w:t>
                      </w:r>
                    </w:p>
                    <w:p w14:paraId="15391DD1" w14:textId="77777777" w:rsidR="00FF3C26" w:rsidRDefault="00FF3C26" w:rsidP="00FF3C2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234883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Locate and ensure you are familiar with all machine operations and controls.</w:t>
                      </w:r>
                    </w:p>
                    <w:p w14:paraId="4B398689" w14:textId="77777777" w:rsidR="00FF3C26" w:rsidRDefault="00FF3C26" w:rsidP="00FF3C2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all guards are fitted, secure and functional. Do not operate if guards are missing or faulty.</w:t>
                      </w:r>
                    </w:p>
                    <w:p w14:paraId="78EB04AA" w14:textId="77777777" w:rsidR="00FF3C26" w:rsidRDefault="00FF3C26" w:rsidP="00FF3C2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workspaces and walkways to ensure no slip/hazards are present.</w:t>
                      </w:r>
                    </w:p>
                    <w:p w14:paraId="6B1EF839" w14:textId="77777777" w:rsidR="00FF3C26" w:rsidRDefault="00FF3C26" w:rsidP="00FF3C2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push stick is available.</w:t>
                      </w:r>
                    </w:p>
                    <w:p w14:paraId="1E259653" w14:textId="77777777" w:rsidR="00FF3C26" w:rsidRDefault="00FF3C26" w:rsidP="00FF3C2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Lower the blade guide to full effect.</w:t>
                      </w:r>
                    </w:p>
                    <w:p w14:paraId="2304AC1F" w14:textId="77777777" w:rsidR="00FF3C26" w:rsidRPr="00234883" w:rsidRDefault="00FF3C26" w:rsidP="00FF3C2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Start the dust extraction unit before using the machine.</w:t>
                      </w:r>
                    </w:p>
                    <w:p w14:paraId="477BC39A" w14:textId="50B9D1CC" w:rsidR="00FF3C26" w:rsidRDefault="00FF3C2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2686"/>
        <w:gridCol w:w="779"/>
        <w:gridCol w:w="2773"/>
        <w:gridCol w:w="710"/>
        <w:gridCol w:w="2790"/>
      </w:tblGrid>
      <w:tr w:rsidR="00784102" w:rsidRPr="009E17B1" w14:paraId="7655B4FD" w14:textId="77777777" w:rsidTr="00A7535B">
        <w:tc>
          <w:tcPr>
            <w:tcW w:w="830" w:type="dxa"/>
          </w:tcPr>
          <w:p w14:paraId="2E2BC5D2" w14:textId="03425C0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23D2503E" wp14:editId="565D151E">
                  <wp:extent cx="304800" cy="297992"/>
                  <wp:effectExtent l="0" t="0" r="0" b="6985"/>
                  <wp:docPr id="15" name="Picture 15" descr="Safety Glasses Must Be Worn | Signs &amp;amp;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fety Glasses Must Be Worn | Signs &amp;amp;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59" cy="30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</w:tcPr>
          <w:p w14:paraId="6050CA2D" w14:textId="28AC2BA9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sz w:val="18"/>
                <w:szCs w:val="18"/>
                <w:lang w:val="en-US"/>
              </w:rPr>
              <w:t>Safety glasses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must be worn at all times.</w:t>
            </w:r>
          </w:p>
        </w:tc>
        <w:tc>
          <w:tcPr>
            <w:tcW w:w="779" w:type="dxa"/>
          </w:tcPr>
          <w:p w14:paraId="16691CBB" w14:textId="242CB5EF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263786F" wp14:editId="464A319E">
                  <wp:extent cx="333375" cy="333375"/>
                  <wp:effectExtent l="0" t="0" r="9525" b="9525"/>
                  <wp:docPr id="18" name="Picture 18" descr="WEAR DUST MASK PROTECTION SAFETY SYMBOL SELF ADHESIVE VINYL STICKERS SAFETY 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AR DUST MASK PROTECTION SAFETY SYMBOL SELF ADHESIVE VINYL STICKERS SAFETY 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14:paraId="597FF97D" w14:textId="7E615690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Dust mask or other RPE must be worn</w:t>
            </w:r>
          </w:p>
        </w:tc>
        <w:tc>
          <w:tcPr>
            <w:tcW w:w="710" w:type="dxa"/>
          </w:tcPr>
          <w:p w14:paraId="1D931C29" w14:textId="3AC85ED1" w:rsidR="009E17B1" w:rsidRPr="009E17B1" w:rsidRDefault="00A4364F" w:rsidP="00A4364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3EA5DC1" wp14:editId="6C0A3786">
                  <wp:extent cx="295275" cy="295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14:paraId="2FAC0C04" w14:textId="631DC925" w:rsidR="009E17B1" w:rsidRPr="009E17B1" w:rsidRDefault="002F45C7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Jewelry</w:t>
            </w:r>
            <w:r w:rsidR="00A4364F">
              <w:rPr>
                <w:rFonts w:ascii="Tahoma" w:hAnsi="Tahoma" w:cs="Tahoma"/>
                <w:sz w:val="18"/>
                <w:szCs w:val="18"/>
                <w:lang w:val="en-US"/>
              </w:rPr>
              <w:t xml:space="preserve"> &amp; watches forbidden.</w:t>
            </w:r>
          </w:p>
        </w:tc>
      </w:tr>
      <w:tr w:rsidR="00784102" w:rsidRPr="009E17B1" w14:paraId="105A7E75" w14:textId="77777777" w:rsidTr="00A7535B">
        <w:tc>
          <w:tcPr>
            <w:tcW w:w="830" w:type="dxa"/>
          </w:tcPr>
          <w:p w14:paraId="510D4F50" w14:textId="35EC8021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4CFC4010" wp14:editId="043289FF">
                  <wp:extent cx="327025" cy="327025"/>
                  <wp:effectExtent l="0" t="0" r="0" b="0"/>
                  <wp:docPr id="16" name="Picture 16" descr="Safety operating proced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ety operating proced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</w:tcPr>
          <w:p w14:paraId="06A87E37" w14:textId="1B1F9B4B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Long, loose hair must be contained.</w:t>
            </w:r>
          </w:p>
        </w:tc>
        <w:tc>
          <w:tcPr>
            <w:tcW w:w="779" w:type="dxa"/>
          </w:tcPr>
          <w:p w14:paraId="08FEC8C5" w14:textId="7F4A2DD9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5E294FD" wp14:editId="69AAE547">
                  <wp:extent cx="333375" cy="333375"/>
                  <wp:effectExtent l="0" t="0" r="9525" b="9525"/>
                  <wp:docPr id="19" name="Picture 19" descr="Protective Clothing Symbol Blue Sign | AC Lei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tective Clothing Symbol Blue Sign | AC Lei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14:paraId="3168D74D" w14:textId="0187ECF0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Close fitting/protective clothing to be worn</w:t>
            </w:r>
          </w:p>
        </w:tc>
        <w:tc>
          <w:tcPr>
            <w:tcW w:w="710" w:type="dxa"/>
          </w:tcPr>
          <w:p w14:paraId="1E18857C" w14:textId="77777777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790" w:type="dxa"/>
          </w:tcPr>
          <w:p w14:paraId="2DC597BA" w14:textId="23064EFE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A4364F" w:rsidRPr="009E17B1" w14:paraId="41BCB66C" w14:textId="77777777" w:rsidTr="00A7535B">
        <w:tc>
          <w:tcPr>
            <w:tcW w:w="830" w:type="dxa"/>
          </w:tcPr>
          <w:p w14:paraId="7AB217B5" w14:textId="548C1A7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9A4D48D" wp14:editId="6BAF6957">
                  <wp:extent cx="317500" cy="317500"/>
                  <wp:effectExtent l="0" t="0" r="6350" b="6350"/>
                  <wp:docPr id="17" name="Picture 17" descr="Wear Safety Boots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ar Safety Boots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</w:tcPr>
          <w:p w14:paraId="1D44665A" w14:textId="228765FF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footwear must be worn at all times in work areas.</w:t>
            </w:r>
          </w:p>
        </w:tc>
        <w:tc>
          <w:tcPr>
            <w:tcW w:w="779" w:type="dxa"/>
          </w:tcPr>
          <w:p w14:paraId="64175E3D" w14:textId="792EC7AE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8B4E5E1" wp14:editId="28076013">
                  <wp:extent cx="333375" cy="334253"/>
                  <wp:effectExtent l="0" t="0" r="0" b="8890"/>
                  <wp:docPr id="20" name="Picture 20" descr="Ear protection must be worn - Safety sign - Vehicles at 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ar protection must be worn - Safety sign - Vehicles at 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84" cy="34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14:paraId="6F87384D" w14:textId="0F0B0CE2" w:rsidR="009E17B1" w:rsidRPr="009E17B1" w:rsidRDefault="00552DE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Hearing Protection</w:t>
            </w:r>
            <w:r w:rsidR="000F2037">
              <w:rPr>
                <w:rFonts w:ascii="Tahoma" w:hAnsi="Tahoma" w:cs="Tahoma"/>
                <w:sz w:val="18"/>
                <w:szCs w:val="18"/>
                <w:lang w:val="en-US"/>
              </w:rPr>
              <w:t xml:space="preserve"> must be worn.</w:t>
            </w:r>
          </w:p>
        </w:tc>
        <w:tc>
          <w:tcPr>
            <w:tcW w:w="710" w:type="dxa"/>
          </w:tcPr>
          <w:p w14:paraId="3187E2A0" w14:textId="5E2FC732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790" w:type="dxa"/>
          </w:tcPr>
          <w:p w14:paraId="450DE952" w14:textId="6B95A1E3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</w:tbl>
    <w:p w14:paraId="651D06EC" w14:textId="08E06D43" w:rsidR="009E17B1" w:rsidRPr="00A24BA2" w:rsidRDefault="0003331E" w:rsidP="00A41954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4AE727" wp14:editId="7816D921">
                <wp:simplePos x="0" y="0"/>
                <wp:positionH relativeFrom="column">
                  <wp:posOffset>0</wp:posOffset>
                </wp:positionH>
                <wp:positionV relativeFrom="paragraph">
                  <wp:posOffset>6531610</wp:posOffset>
                </wp:positionV>
                <wp:extent cx="6638925" cy="77152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14A1" w14:textId="45EE4739" w:rsidR="00FF3C26" w:rsidRPr="00784102" w:rsidRDefault="00FF3C26" w:rsidP="0078410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This safe Operating Procedure does not necessarily cover all possible hazards associated with this equipment and should be used in conjunction with the 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manufacturer’s</w:t>
                            </w: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guidance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E727" id="_x0000_s1033" type="#_x0000_t202" style="position:absolute;left:0;text-align:left;margin-left:0;margin-top:514.3pt;width:522.75pt;height:6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" strokecolor="red">
                <v:textbox>
                  <w:txbxContent>
                    <w:p w14:paraId="4E5214A1" w14:textId="45EE4739" w:rsidR="00FF3C26" w:rsidRPr="00784102" w:rsidRDefault="00FF3C26" w:rsidP="0078410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This safe Operating Procedure does not necessarily cover all possible hazards associated with this equipment and should be used in conjunction with the 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manufacturer’s</w:t>
                      </w: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guidance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E17B1" w:rsidRPr="00A24BA2" w:rsidSect="00784102">
      <w:headerReference w:type="default" r:id="rId15"/>
      <w:type w:val="continuous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EFBF" w14:textId="77777777" w:rsidR="00EA022C" w:rsidRDefault="00EA022C" w:rsidP="00F42B0F">
      <w:pPr>
        <w:spacing w:after="0" w:line="240" w:lineRule="auto"/>
      </w:pPr>
      <w:r>
        <w:separator/>
      </w:r>
    </w:p>
  </w:endnote>
  <w:endnote w:type="continuationSeparator" w:id="0">
    <w:p w14:paraId="2D2A7E3A" w14:textId="77777777" w:rsidR="00EA022C" w:rsidRDefault="00EA022C" w:rsidP="00F4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0583" w14:textId="77777777" w:rsidR="00EA022C" w:rsidRDefault="00EA022C" w:rsidP="00F42B0F">
      <w:pPr>
        <w:spacing w:after="0" w:line="240" w:lineRule="auto"/>
      </w:pPr>
      <w:r>
        <w:separator/>
      </w:r>
    </w:p>
  </w:footnote>
  <w:footnote w:type="continuationSeparator" w:id="0">
    <w:p w14:paraId="58273661" w14:textId="77777777" w:rsidR="00EA022C" w:rsidRDefault="00EA022C" w:rsidP="00F4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4ACD" w14:textId="2D355872" w:rsidR="00234883" w:rsidRPr="00D64978" w:rsidRDefault="00234883" w:rsidP="00D64978">
    <w:pPr>
      <w:pStyle w:val="Header"/>
      <w:spacing w:line="480" w:lineRule="auto"/>
      <w:jc w:val="center"/>
      <w:rPr>
        <w:color w:val="FF0000"/>
      </w:rPr>
    </w:pPr>
    <w:r>
      <w:rPr>
        <w:noProof/>
      </w:rPr>
      <w:drawing>
        <wp:inline distT="0" distB="0" distL="0" distR="0" wp14:anchorId="6C6CF69F" wp14:editId="1960B055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84102">
      <w:rPr>
        <w:rFonts w:ascii="Tahoma" w:hAnsi="Tahoma" w:cs="Tahoma"/>
        <w:b/>
        <w:bCs/>
        <w:u w:val="single"/>
      </w:rPr>
      <w:t>SAFE OPERATING PROCEDURE</w:t>
    </w:r>
    <w:r w:rsidR="00CA682D" w:rsidRPr="00784102">
      <w:rPr>
        <w:rFonts w:ascii="Tahoma" w:hAnsi="Tahoma" w:cs="Tahoma"/>
        <w:b/>
        <w:bCs/>
        <w:u w:val="single"/>
      </w:rPr>
      <w:t xml:space="preserve"> – Band Saw</w:t>
    </w:r>
    <w:r w:rsidR="00D64978">
      <w:rPr>
        <w:rFonts w:ascii="Tahoma" w:hAnsi="Tahoma" w:cs="Tahoma"/>
        <w:b/>
        <w:bCs/>
        <w:u w:val="single"/>
      </w:rPr>
      <w:tab/>
    </w:r>
    <w:r w:rsidR="00D64978" w:rsidRPr="00D64978">
      <w:rPr>
        <w:rFonts w:ascii="Tahoma" w:hAnsi="Tahoma" w:cs="Tahoma"/>
        <w:b/>
        <w:bCs/>
        <w:color w:val="FF0000"/>
      </w:rPr>
      <w:t xml:space="preserve">                        Ref: SOP001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DF2"/>
    <w:multiLevelType w:val="hybridMultilevel"/>
    <w:tmpl w:val="A04AD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EA5"/>
    <w:multiLevelType w:val="hybridMultilevel"/>
    <w:tmpl w:val="4F4A35C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F56F7"/>
    <w:multiLevelType w:val="hybridMultilevel"/>
    <w:tmpl w:val="2EE8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736"/>
    <w:multiLevelType w:val="hybridMultilevel"/>
    <w:tmpl w:val="5BB6C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71EA"/>
    <w:multiLevelType w:val="hybridMultilevel"/>
    <w:tmpl w:val="D0B06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9FD"/>
    <w:multiLevelType w:val="hybridMultilevel"/>
    <w:tmpl w:val="A72E0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305"/>
    <w:multiLevelType w:val="hybridMultilevel"/>
    <w:tmpl w:val="8178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461AC"/>
    <w:multiLevelType w:val="hybridMultilevel"/>
    <w:tmpl w:val="86DC3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F"/>
    <w:rsid w:val="00000532"/>
    <w:rsid w:val="0003331E"/>
    <w:rsid w:val="00042A19"/>
    <w:rsid w:val="0007275A"/>
    <w:rsid w:val="00082E43"/>
    <w:rsid w:val="00086A45"/>
    <w:rsid w:val="00087173"/>
    <w:rsid w:val="000A08F2"/>
    <w:rsid w:val="000B2545"/>
    <w:rsid w:val="000E1AFB"/>
    <w:rsid w:val="000F2037"/>
    <w:rsid w:val="00145042"/>
    <w:rsid w:val="00193AC8"/>
    <w:rsid w:val="001A0981"/>
    <w:rsid w:val="001C775E"/>
    <w:rsid w:val="00207AD6"/>
    <w:rsid w:val="00234883"/>
    <w:rsid w:val="00243B7C"/>
    <w:rsid w:val="00243BA3"/>
    <w:rsid w:val="00290CD3"/>
    <w:rsid w:val="00297F42"/>
    <w:rsid w:val="002A0893"/>
    <w:rsid w:val="002B09C0"/>
    <w:rsid w:val="002B61A3"/>
    <w:rsid w:val="002E699D"/>
    <w:rsid w:val="002F45C7"/>
    <w:rsid w:val="003123FA"/>
    <w:rsid w:val="003253A7"/>
    <w:rsid w:val="00350C94"/>
    <w:rsid w:val="00370E75"/>
    <w:rsid w:val="003828EE"/>
    <w:rsid w:val="00397591"/>
    <w:rsid w:val="003D17F0"/>
    <w:rsid w:val="003F5495"/>
    <w:rsid w:val="0040126B"/>
    <w:rsid w:val="00422DC1"/>
    <w:rsid w:val="0042527D"/>
    <w:rsid w:val="0043384B"/>
    <w:rsid w:val="0043470C"/>
    <w:rsid w:val="004644CF"/>
    <w:rsid w:val="004810A0"/>
    <w:rsid w:val="00485AD4"/>
    <w:rsid w:val="004A6A74"/>
    <w:rsid w:val="004D35AF"/>
    <w:rsid w:val="004F5D55"/>
    <w:rsid w:val="00525536"/>
    <w:rsid w:val="0054584F"/>
    <w:rsid w:val="00547255"/>
    <w:rsid w:val="00552DEB"/>
    <w:rsid w:val="00554F12"/>
    <w:rsid w:val="005A7AD4"/>
    <w:rsid w:val="005C6E04"/>
    <w:rsid w:val="005D006E"/>
    <w:rsid w:val="005E3A7B"/>
    <w:rsid w:val="005E5FEB"/>
    <w:rsid w:val="00613B0E"/>
    <w:rsid w:val="006218D5"/>
    <w:rsid w:val="006351B1"/>
    <w:rsid w:val="00636964"/>
    <w:rsid w:val="00642A11"/>
    <w:rsid w:val="0065063B"/>
    <w:rsid w:val="00681EE7"/>
    <w:rsid w:val="006865CF"/>
    <w:rsid w:val="006943A7"/>
    <w:rsid w:val="006A73E6"/>
    <w:rsid w:val="006C5A48"/>
    <w:rsid w:val="006F569C"/>
    <w:rsid w:val="0071325B"/>
    <w:rsid w:val="00737CCE"/>
    <w:rsid w:val="007518A1"/>
    <w:rsid w:val="00766529"/>
    <w:rsid w:val="00773605"/>
    <w:rsid w:val="00784102"/>
    <w:rsid w:val="00785458"/>
    <w:rsid w:val="00786B54"/>
    <w:rsid w:val="007A7CBB"/>
    <w:rsid w:val="007B4D07"/>
    <w:rsid w:val="007D361D"/>
    <w:rsid w:val="007D4EB9"/>
    <w:rsid w:val="008029D3"/>
    <w:rsid w:val="00847958"/>
    <w:rsid w:val="00881347"/>
    <w:rsid w:val="009205CE"/>
    <w:rsid w:val="00940BF2"/>
    <w:rsid w:val="00952CD0"/>
    <w:rsid w:val="00993516"/>
    <w:rsid w:val="009A6A47"/>
    <w:rsid w:val="009C4B0B"/>
    <w:rsid w:val="009D658F"/>
    <w:rsid w:val="009E17B1"/>
    <w:rsid w:val="009E2746"/>
    <w:rsid w:val="009E3467"/>
    <w:rsid w:val="009F2E73"/>
    <w:rsid w:val="009F6450"/>
    <w:rsid w:val="00A24BA2"/>
    <w:rsid w:val="00A31000"/>
    <w:rsid w:val="00A3536B"/>
    <w:rsid w:val="00A40333"/>
    <w:rsid w:val="00A41954"/>
    <w:rsid w:val="00A4364F"/>
    <w:rsid w:val="00A639E9"/>
    <w:rsid w:val="00A658D7"/>
    <w:rsid w:val="00A7535B"/>
    <w:rsid w:val="00A879EB"/>
    <w:rsid w:val="00AE0B53"/>
    <w:rsid w:val="00B0285A"/>
    <w:rsid w:val="00B17D86"/>
    <w:rsid w:val="00B573FC"/>
    <w:rsid w:val="00B77EFB"/>
    <w:rsid w:val="00B8722B"/>
    <w:rsid w:val="00BA0D16"/>
    <w:rsid w:val="00BA6C0A"/>
    <w:rsid w:val="00C011F4"/>
    <w:rsid w:val="00C470A6"/>
    <w:rsid w:val="00C54830"/>
    <w:rsid w:val="00C67633"/>
    <w:rsid w:val="00C8320C"/>
    <w:rsid w:val="00C90649"/>
    <w:rsid w:val="00CA682D"/>
    <w:rsid w:val="00D64978"/>
    <w:rsid w:val="00D869F5"/>
    <w:rsid w:val="00DA49E6"/>
    <w:rsid w:val="00DB2AE8"/>
    <w:rsid w:val="00DC4A7C"/>
    <w:rsid w:val="00DC594D"/>
    <w:rsid w:val="00DC67E1"/>
    <w:rsid w:val="00DE66DC"/>
    <w:rsid w:val="00DF164B"/>
    <w:rsid w:val="00E15910"/>
    <w:rsid w:val="00E174FA"/>
    <w:rsid w:val="00E347E2"/>
    <w:rsid w:val="00E376E4"/>
    <w:rsid w:val="00E51422"/>
    <w:rsid w:val="00E63212"/>
    <w:rsid w:val="00E868B1"/>
    <w:rsid w:val="00E86AE6"/>
    <w:rsid w:val="00EA022C"/>
    <w:rsid w:val="00EA656A"/>
    <w:rsid w:val="00EB3BA1"/>
    <w:rsid w:val="00EC22B8"/>
    <w:rsid w:val="00EC36EC"/>
    <w:rsid w:val="00EF3883"/>
    <w:rsid w:val="00F119C4"/>
    <w:rsid w:val="00F176EE"/>
    <w:rsid w:val="00F42B0F"/>
    <w:rsid w:val="00F610AF"/>
    <w:rsid w:val="00F85072"/>
    <w:rsid w:val="00F87032"/>
    <w:rsid w:val="00FB1E01"/>
    <w:rsid w:val="00FD3CF3"/>
    <w:rsid w:val="00FE2CCF"/>
    <w:rsid w:val="00FE2D7B"/>
    <w:rsid w:val="00FF3C2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95BB"/>
  <w15:docId w15:val="{BDBE1EF2-8C07-4A08-BC3C-A76B4C78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C470A6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0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6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A4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0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0F"/>
  </w:style>
  <w:style w:type="paragraph" w:styleId="Footer">
    <w:name w:val="footer"/>
    <w:basedOn w:val="Normal"/>
    <w:link w:val="Foot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0F"/>
  </w:style>
  <w:style w:type="character" w:styleId="PlaceholderText">
    <w:name w:val="Placeholder Text"/>
    <w:basedOn w:val="DefaultParagraphFont"/>
    <w:uiPriority w:val="99"/>
    <w:semiHidden/>
    <w:rsid w:val="00F42B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3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70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470A6"/>
    <w:rPr>
      <w:rFonts w:ascii="Verdana" w:eastAsia="Times New Roman" w:hAnsi="Verdana" w:cs="Times New Roman"/>
      <w:b/>
      <w:sz w:val="16"/>
      <w:szCs w:val="20"/>
      <w:lang w:eastAsia="en-GB"/>
    </w:rPr>
  </w:style>
  <w:style w:type="paragraph" w:styleId="PlainText">
    <w:name w:val="Plain Text"/>
    <w:basedOn w:val="Normal"/>
    <w:link w:val="PlainTextChar"/>
    <w:rsid w:val="00C470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470A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470A6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70A6"/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48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7E39-D577-4056-8D2E-0154360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Ruston</dc:creator>
  <cp:lastModifiedBy>Jane Brown</cp:lastModifiedBy>
  <cp:revision>14</cp:revision>
  <cp:lastPrinted>2021-09-13T09:33:00Z</cp:lastPrinted>
  <dcterms:created xsi:type="dcterms:W3CDTF">2021-07-22T12:42:00Z</dcterms:created>
  <dcterms:modified xsi:type="dcterms:W3CDTF">2021-09-13T09:33:00Z</dcterms:modified>
</cp:coreProperties>
</file>