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20D2" w14:textId="1F17CA21" w:rsidR="000064A4" w:rsidRDefault="000064A4" w:rsidP="00063DFD">
      <w:pPr>
        <w:spacing w:after="0"/>
      </w:pPr>
    </w:p>
    <w:tbl>
      <w:tblPr>
        <w:tblStyle w:val="TableGrid"/>
        <w:tblW w:w="0" w:type="auto"/>
        <w:tblLook w:val="04A0" w:firstRow="1" w:lastRow="0" w:firstColumn="1" w:lastColumn="0" w:noHBand="0" w:noVBand="1"/>
      </w:tblPr>
      <w:tblGrid>
        <w:gridCol w:w="1271"/>
        <w:gridCol w:w="6064"/>
      </w:tblGrid>
      <w:tr w:rsidR="00063DFD" w:rsidRPr="003550C8" w14:paraId="38F2FC03" w14:textId="77777777" w:rsidTr="00035D3F">
        <w:tc>
          <w:tcPr>
            <w:tcW w:w="1271" w:type="dxa"/>
            <w:shd w:val="clear" w:color="auto" w:fill="E13405"/>
          </w:tcPr>
          <w:p w14:paraId="430EFF98" w14:textId="1009ADA5" w:rsidR="00063DFD" w:rsidRPr="003550C8" w:rsidRDefault="00063DFD" w:rsidP="00063DFD">
            <w:pPr>
              <w:rPr>
                <w:rFonts w:ascii="Tahoma" w:hAnsi="Tahoma" w:cs="Tahoma"/>
                <w:sz w:val="20"/>
                <w:szCs w:val="20"/>
              </w:rPr>
            </w:pPr>
            <w:r w:rsidRPr="003550C8">
              <w:rPr>
                <w:rFonts w:ascii="Tahoma" w:hAnsi="Tahoma" w:cs="Tahoma"/>
                <w:sz w:val="20"/>
                <w:szCs w:val="20"/>
              </w:rPr>
              <w:t>Reason:</w:t>
            </w:r>
          </w:p>
        </w:tc>
        <w:tc>
          <w:tcPr>
            <w:tcW w:w="6064" w:type="dxa"/>
          </w:tcPr>
          <w:p w14:paraId="317036CC" w14:textId="1885C92E" w:rsidR="00063DFD" w:rsidRPr="003550C8" w:rsidRDefault="00063DFD" w:rsidP="00063DFD">
            <w:pPr>
              <w:jc w:val="both"/>
              <w:rPr>
                <w:rFonts w:ascii="Tahoma" w:hAnsi="Tahoma" w:cs="Tahoma"/>
                <w:sz w:val="20"/>
                <w:szCs w:val="20"/>
              </w:rPr>
            </w:pPr>
            <w:r w:rsidRPr="003550C8">
              <w:rPr>
                <w:rFonts w:ascii="Tahoma" w:hAnsi="Tahoma" w:cs="Tahoma"/>
                <w:sz w:val="20"/>
                <w:szCs w:val="20"/>
              </w:rPr>
              <w:t xml:space="preserve">All work at height must be </w:t>
            </w:r>
            <w:r w:rsidR="009003EB" w:rsidRPr="003550C8">
              <w:rPr>
                <w:rFonts w:ascii="Tahoma" w:hAnsi="Tahoma" w:cs="Tahoma"/>
                <w:sz w:val="20"/>
                <w:szCs w:val="20"/>
              </w:rPr>
              <w:t>carefully planned</w:t>
            </w:r>
            <w:r w:rsidRPr="003550C8">
              <w:rPr>
                <w:rFonts w:ascii="Tahoma" w:hAnsi="Tahoma" w:cs="Tahoma"/>
                <w:sz w:val="20"/>
                <w:szCs w:val="20"/>
              </w:rPr>
              <w:t xml:space="preserve">. Around half of all fatalities on construction sites are </w:t>
            </w:r>
            <w:r w:rsidR="009003EB" w:rsidRPr="003550C8">
              <w:rPr>
                <w:rFonts w:ascii="Tahoma" w:hAnsi="Tahoma" w:cs="Tahoma"/>
                <w:sz w:val="20"/>
                <w:szCs w:val="20"/>
              </w:rPr>
              <w:t>because of</w:t>
            </w:r>
            <w:r w:rsidRPr="003550C8">
              <w:rPr>
                <w:rFonts w:ascii="Tahoma" w:hAnsi="Tahoma" w:cs="Tahoma"/>
                <w:sz w:val="20"/>
                <w:szCs w:val="20"/>
              </w:rPr>
              <w:t xml:space="preserve"> falls from height.</w:t>
            </w:r>
          </w:p>
        </w:tc>
      </w:tr>
      <w:tr w:rsidR="00063DFD" w:rsidRPr="003550C8" w14:paraId="0488FFA3" w14:textId="77777777" w:rsidTr="00035D3F">
        <w:tc>
          <w:tcPr>
            <w:tcW w:w="1271" w:type="dxa"/>
            <w:shd w:val="clear" w:color="auto" w:fill="E13405"/>
          </w:tcPr>
          <w:p w14:paraId="5CBAD901" w14:textId="2B05661B" w:rsidR="00063DFD" w:rsidRPr="003550C8" w:rsidRDefault="00063DFD" w:rsidP="00063DFD">
            <w:pPr>
              <w:rPr>
                <w:rFonts w:ascii="Tahoma" w:hAnsi="Tahoma" w:cs="Tahoma"/>
                <w:sz w:val="20"/>
                <w:szCs w:val="20"/>
              </w:rPr>
            </w:pPr>
            <w:r w:rsidRPr="003550C8">
              <w:rPr>
                <w:rFonts w:ascii="Tahoma" w:hAnsi="Tahoma" w:cs="Tahoma"/>
                <w:sz w:val="20"/>
                <w:szCs w:val="20"/>
              </w:rPr>
              <w:t>Outline:</w:t>
            </w:r>
          </w:p>
        </w:tc>
        <w:tc>
          <w:tcPr>
            <w:tcW w:w="6064" w:type="dxa"/>
          </w:tcPr>
          <w:p w14:paraId="0723D402" w14:textId="73762885" w:rsidR="00063DFD" w:rsidRPr="003550C8" w:rsidRDefault="00063DFD" w:rsidP="00063DFD">
            <w:pPr>
              <w:jc w:val="both"/>
              <w:rPr>
                <w:rFonts w:ascii="Tahoma" w:hAnsi="Tahoma" w:cs="Tahoma"/>
                <w:sz w:val="20"/>
                <w:szCs w:val="20"/>
              </w:rPr>
            </w:pPr>
            <w:r w:rsidRPr="003550C8">
              <w:rPr>
                <w:rFonts w:ascii="Tahoma" w:hAnsi="Tahoma" w:cs="Tahoma"/>
                <w:sz w:val="20"/>
                <w:szCs w:val="20"/>
              </w:rPr>
              <w:t>This talk covers what you need to think about and do, before and during working at height.</w:t>
            </w:r>
          </w:p>
        </w:tc>
      </w:tr>
    </w:tbl>
    <w:p w14:paraId="6EB20FEE" w14:textId="5EA4E349" w:rsidR="00063DFD" w:rsidRPr="003550C8" w:rsidRDefault="00063DFD" w:rsidP="00063DFD">
      <w:pPr>
        <w:spacing w:after="0"/>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3405"/>
        <w:tblLook w:val="04A0" w:firstRow="1" w:lastRow="0" w:firstColumn="1" w:lastColumn="0" w:noHBand="0" w:noVBand="1"/>
      </w:tblPr>
      <w:tblGrid>
        <w:gridCol w:w="7335"/>
      </w:tblGrid>
      <w:tr w:rsidR="00063DFD" w:rsidRPr="003550C8" w14:paraId="70278C2B" w14:textId="77777777" w:rsidTr="00035D3F">
        <w:tc>
          <w:tcPr>
            <w:tcW w:w="7335" w:type="dxa"/>
            <w:shd w:val="clear" w:color="auto" w:fill="E13405"/>
          </w:tcPr>
          <w:p w14:paraId="4CEB0B91" w14:textId="7B437B1A" w:rsidR="00063DFD" w:rsidRPr="003550C8" w:rsidRDefault="00063DFD" w:rsidP="00063DFD">
            <w:pPr>
              <w:rPr>
                <w:rFonts w:ascii="Tahoma" w:hAnsi="Tahoma" w:cs="Tahoma"/>
                <w:sz w:val="20"/>
                <w:szCs w:val="20"/>
              </w:rPr>
            </w:pPr>
            <w:r w:rsidRPr="003550C8">
              <w:rPr>
                <w:rFonts w:ascii="Tahoma" w:hAnsi="Tahoma" w:cs="Tahoma"/>
                <w:sz w:val="20"/>
                <w:szCs w:val="20"/>
              </w:rPr>
              <w:t>Hazards</w:t>
            </w:r>
            <w:r w:rsidR="003550C8" w:rsidRPr="003550C8">
              <w:rPr>
                <w:rFonts w:ascii="Tahoma" w:hAnsi="Tahoma" w:cs="Tahoma"/>
                <w:sz w:val="20"/>
                <w:szCs w:val="20"/>
              </w:rPr>
              <w:t>:</w:t>
            </w:r>
          </w:p>
        </w:tc>
      </w:tr>
    </w:tbl>
    <w:p w14:paraId="76B04121" w14:textId="3EED96FE" w:rsidR="00063DFD" w:rsidRPr="0097709C" w:rsidRDefault="0097709C" w:rsidP="0097709C">
      <w:pPr>
        <w:spacing w:after="0"/>
        <w:jc w:val="both"/>
        <w:rPr>
          <w:rFonts w:ascii="Tahoma" w:hAnsi="Tahoma" w:cs="Tahoma"/>
          <w:sz w:val="20"/>
          <w:szCs w:val="20"/>
        </w:rPr>
      </w:pPr>
      <w:r>
        <w:rPr>
          <w:rFonts w:ascii="Tahoma" w:hAnsi="Tahoma" w:cs="Tahoma"/>
          <w:sz w:val="20"/>
          <w:szCs w:val="20"/>
        </w:rPr>
        <w:t xml:space="preserve">(1) </w:t>
      </w:r>
      <w:r w:rsidR="00063DFD" w:rsidRPr="0097709C">
        <w:rPr>
          <w:rFonts w:ascii="Tahoma" w:hAnsi="Tahoma" w:cs="Tahoma"/>
          <w:sz w:val="20"/>
          <w:szCs w:val="20"/>
        </w:rPr>
        <w:t>The incorrect selection or use of access equipment for the task in hand is one of the biggest causes of falls from height. Never use the wrong piece of equipment just because it is all you have available.</w:t>
      </w:r>
    </w:p>
    <w:p w14:paraId="3671A8B3" w14:textId="38D69666" w:rsidR="003550C8" w:rsidRPr="0097709C" w:rsidRDefault="0097709C" w:rsidP="0097709C">
      <w:pPr>
        <w:spacing w:after="0"/>
        <w:jc w:val="both"/>
        <w:rPr>
          <w:rFonts w:ascii="Tahoma" w:hAnsi="Tahoma" w:cs="Tahoma"/>
          <w:sz w:val="20"/>
          <w:szCs w:val="20"/>
        </w:rPr>
      </w:pPr>
      <w:r>
        <w:rPr>
          <w:rFonts w:ascii="Tahoma" w:hAnsi="Tahoma" w:cs="Tahoma"/>
          <w:sz w:val="20"/>
          <w:szCs w:val="20"/>
        </w:rPr>
        <w:t xml:space="preserve">(2) </w:t>
      </w:r>
      <w:r w:rsidR="003550C8" w:rsidRPr="0097709C">
        <w:rPr>
          <w:rFonts w:ascii="Tahoma" w:hAnsi="Tahoma" w:cs="Tahoma"/>
          <w:sz w:val="20"/>
          <w:szCs w:val="20"/>
        </w:rPr>
        <w:t xml:space="preserve">Adverse weather conditions must be </w:t>
      </w:r>
      <w:r w:rsidR="009003EB" w:rsidRPr="0097709C">
        <w:rPr>
          <w:rFonts w:ascii="Tahoma" w:hAnsi="Tahoma" w:cs="Tahoma"/>
          <w:sz w:val="20"/>
          <w:szCs w:val="20"/>
        </w:rPr>
        <w:t>anticipated,</w:t>
      </w:r>
      <w:r w:rsidR="003550C8" w:rsidRPr="0097709C">
        <w:rPr>
          <w:rFonts w:ascii="Tahoma" w:hAnsi="Tahoma" w:cs="Tahoma"/>
          <w:sz w:val="20"/>
          <w:szCs w:val="20"/>
        </w:rPr>
        <w:t xml:space="preserve"> and suitable precautions </w:t>
      </w:r>
      <w:r w:rsidR="009003EB" w:rsidRPr="0097709C">
        <w:rPr>
          <w:rFonts w:ascii="Tahoma" w:hAnsi="Tahoma" w:cs="Tahoma"/>
          <w:sz w:val="20"/>
          <w:szCs w:val="20"/>
        </w:rPr>
        <w:t>taken</w:t>
      </w:r>
      <w:r w:rsidR="003550C8" w:rsidRPr="0097709C">
        <w:rPr>
          <w:rFonts w:ascii="Tahoma" w:hAnsi="Tahoma" w:cs="Tahoma"/>
          <w:sz w:val="20"/>
          <w:szCs w:val="20"/>
        </w:rPr>
        <w:t xml:space="preserve"> wet, windy &amp; icy </w:t>
      </w:r>
      <w:proofErr w:type="gramStart"/>
      <w:r w:rsidR="003550C8" w:rsidRPr="0097709C">
        <w:rPr>
          <w:rFonts w:ascii="Tahoma" w:hAnsi="Tahoma" w:cs="Tahoma"/>
          <w:sz w:val="20"/>
          <w:szCs w:val="20"/>
        </w:rPr>
        <w:t>weather in particular</w:t>
      </w:r>
      <w:proofErr w:type="gramEnd"/>
      <w:r w:rsidR="003550C8" w:rsidRPr="0097709C">
        <w:rPr>
          <w:rFonts w:ascii="Tahoma" w:hAnsi="Tahoma" w:cs="Tahoma"/>
          <w:sz w:val="20"/>
          <w:szCs w:val="20"/>
        </w:rPr>
        <w:t>.</w:t>
      </w:r>
    </w:p>
    <w:p w14:paraId="4B0B044B" w14:textId="42B7F32F" w:rsidR="003550C8" w:rsidRPr="0097709C" w:rsidRDefault="0097709C" w:rsidP="0097709C">
      <w:pPr>
        <w:spacing w:after="0"/>
        <w:jc w:val="both"/>
        <w:rPr>
          <w:rFonts w:ascii="Tahoma" w:hAnsi="Tahoma" w:cs="Tahoma"/>
          <w:sz w:val="20"/>
          <w:szCs w:val="20"/>
        </w:rPr>
      </w:pPr>
      <w:r>
        <w:rPr>
          <w:rFonts w:ascii="Tahoma" w:hAnsi="Tahoma" w:cs="Tahoma"/>
          <w:sz w:val="20"/>
          <w:szCs w:val="20"/>
        </w:rPr>
        <w:t xml:space="preserve">(3) </w:t>
      </w:r>
      <w:r w:rsidR="003550C8" w:rsidRPr="0097709C">
        <w:rPr>
          <w:rFonts w:ascii="Tahoma" w:hAnsi="Tahoma" w:cs="Tahoma"/>
          <w:sz w:val="20"/>
          <w:szCs w:val="20"/>
        </w:rPr>
        <w:t>Too much material on a working platform can make access difficult or make the platform unstable.</w:t>
      </w:r>
    </w:p>
    <w:p w14:paraId="06823A2B" w14:textId="25F93A87" w:rsidR="003550C8" w:rsidRPr="0097709C" w:rsidRDefault="0097709C" w:rsidP="0097709C">
      <w:pPr>
        <w:spacing w:after="0"/>
        <w:jc w:val="both"/>
        <w:rPr>
          <w:rFonts w:ascii="Tahoma" w:hAnsi="Tahoma" w:cs="Tahoma"/>
          <w:sz w:val="20"/>
          <w:szCs w:val="20"/>
        </w:rPr>
      </w:pPr>
      <w:r>
        <w:rPr>
          <w:rFonts w:ascii="Tahoma" w:hAnsi="Tahoma" w:cs="Tahoma"/>
          <w:sz w:val="20"/>
          <w:szCs w:val="20"/>
        </w:rPr>
        <w:t xml:space="preserve">(4) </w:t>
      </w:r>
      <w:r w:rsidR="003550C8" w:rsidRPr="0097709C">
        <w:rPr>
          <w:rFonts w:ascii="Tahoma" w:hAnsi="Tahoma" w:cs="Tahoma"/>
          <w:sz w:val="20"/>
          <w:szCs w:val="20"/>
        </w:rPr>
        <w:t>Don’t allow rubbish to accumulate. Use a chute or lower materials properly.</w:t>
      </w:r>
    </w:p>
    <w:tbl>
      <w:tblPr>
        <w:tblStyle w:val="TableGrid"/>
        <w:tblW w:w="0" w:type="auto"/>
        <w:shd w:val="clear" w:color="auto" w:fill="E13405"/>
        <w:tblLook w:val="04A0" w:firstRow="1" w:lastRow="0" w:firstColumn="1" w:lastColumn="0" w:noHBand="0" w:noVBand="1"/>
      </w:tblPr>
      <w:tblGrid>
        <w:gridCol w:w="7335"/>
      </w:tblGrid>
      <w:tr w:rsidR="003550C8" w:rsidRPr="003550C8" w14:paraId="239DB567" w14:textId="77777777" w:rsidTr="00035D3F">
        <w:tc>
          <w:tcPr>
            <w:tcW w:w="7335" w:type="dxa"/>
            <w:tcBorders>
              <w:top w:val="nil"/>
              <w:left w:val="nil"/>
              <w:bottom w:val="nil"/>
              <w:right w:val="nil"/>
            </w:tcBorders>
            <w:shd w:val="clear" w:color="auto" w:fill="E13405"/>
          </w:tcPr>
          <w:p w14:paraId="08BF07DF" w14:textId="33025354" w:rsidR="003550C8" w:rsidRPr="003550C8" w:rsidRDefault="003550C8" w:rsidP="003550C8">
            <w:pPr>
              <w:jc w:val="both"/>
              <w:rPr>
                <w:rFonts w:ascii="Tahoma" w:hAnsi="Tahoma" w:cs="Tahoma"/>
                <w:sz w:val="20"/>
                <w:szCs w:val="20"/>
              </w:rPr>
            </w:pPr>
            <w:r w:rsidRPr="003550C8">
              <w:rPr>
                <w:rFonts w:ascii="Tahoma" w:hAnsi="Tahoma" w:cs="Tahoma"/>
                <w:sz w:val="20"/>
                <w:szCs w:val="20"/>
              </w:rPr>
              <w:t>Before working at Height:</w:t>
            </w:r>
          </w:p>
        </w:tc>
      </w:tr>
    </w:tbl>
    <w:p w14:paraId="1CEBAEF1" w14:textId="65470876" w:rsidR="003550C8" w:rsidRPr="003550C8" w:rsidRDefault="0097709C" w:rsidP="003550C8">
      <w:pPr>
        <w:spacing w:after="0"/>
        <w:jc w:val="both"/>
        <w:rPr>
          <w:rFonts w:ascii="Tahoma" w:hAnsi="Tahoma" w:cs="Tahoma"/>
          <w:sz w:val="20"/>
          <w:szCs w:val="20"/>
        </w:rPr>
      </w:pPr>
      <w:r>
        <w:rPr>
          <w:rFonts w:ascii="Tahoma" w:hAnsi="Tahoma" w:cs="Tahoma"/>
          <w:sz w:val="20"/>
          <w:szCs w:val="20"/>
        </w:rPr>
        <w:t xml:space="preserve">(1) </w:t>
      </w:r>
      <w:r w:rsidR="003550C8" w:rsidRPr="003550C8">
        <w:rPr>
          <w:rFonts w:ascii="Tahoma" w:hAnsi="Tahoma" w:cs="Tahoma"/>
          <w:sz w:val="20"/>
          <w:szCs w:val="20"/>
        </w:rPr>
        <w:t>All work at height must be avoided where possible. If it cannot, then a collective system to prevent falling (scaffold, MEWP, mobile tower) should be used.</w:t>
      </w:r>
    </w:p>
    <w:p w14:paraId="02A73172" w14:textId="711C7247" w:rsidR="003550C8" w:rsidRPr="003550C8" w:rsidRDefault="0097709C" w:rsidP="003550C8">
      <w:pPr>
        <w:spacing w:after="0"/>
        <w:jc w:val="both"/>
        <w:rPr>
          <w:rFonts w:ascii="Tahoma" w:hAnsi="Tahoma" w:cs="Tahoma"/>
          <w:sz w:val="20"/>
          <w:szCs w:val="20"/>
        </w:rPr>
      </w:pPr>
      <w:r>
        <w:rPr>
          <w:rFonts w:ascii="Tahoma" w:hAnsi="Tahoma" w:cs="Tahoma"/>
          <w:sz w:val="20"/>
          <w:szCs w:val="20"/>
        </w:rPr>
        <w:t xml:space="preserve">(2) </w:t>
      </w:r>
      <w:r w:rsidR="003550C8" w:rsidRPr="003550C8">
        <w:rPr>
          <w:rFonts w:ascii="Tahoma" w:hAnsi="Tahoma" w:cs="Tahoma"/>
          <w:sz w:val="20"/>
          <w:szCs w:val="20"/>
        </w:rPr>
        <w:t>All working at height must be carried out in accordance safe systems of work.</w:t>
      </w:r>
    </w:p>
    <w:p w14:paraId="02A254A0" w14:textId="6B58FEB5" w:rsidR="003550C8" w:rsidRDefault="0097709C" w:rsidP="003550C8">
      <w:pPr>
        <w:spacing w:after="0"/>
        <w:jc w:val="both"/>
        <w:rPr>
          <w:rFonts w:ascii="Tahoma" w:hAnsi="Tahoma" w:cs="Tahoma"/>
          <w:sz w:val="20"/>
          <w:szCs w:val="20"/>
        </w:rPr>
      </w:pPr>
      <w:r>
        <w:rPr>
          <w:rFonts w:ascii="Tahoma" w:hAnsi="Tahoma" w:cs="Tahoma"/>
          <w:sz w:val="20"/>
          <w:szCs w:val="20"/>
        </w:rPr>
        <w:t xml:space="preserve">(3) </w:t>
      </w:r>
      <w:r w:rsidR="003550C8" w:rsidRPr="003550C8">
        <w:rPr>
          <w:rFonts w:ascii="Tahoma" w:hAnsi="Tahoma" w:cs="Tahoma"/>
          <w:sz w:val="20"/>
          <w:szCs w:val="20"/>
        </w:rPr>
        <w:t>The consequences of any fall should be minimised by using a safety harness or net.</w:t>
      </w:r>
    </w:p>
    <w:p w14:paraId="3B058D3E" w14:textId="50305BC4" w:rsidR="003550C8" w:rsidRDefault="0097709C" w:rsidP="003550C8">
      <w:pPr>
        <w:spacing w:after="0"/>
        <w:jc w:val="both"/>
        <w:rPr>
          <w:rFonts w:ascii="Tahoma" w:hAnsi="Tahoma" w:cs="Tahoma"/>
          <w:sz w:val="20"/>
          <w:szCs w:val="20"/>
        </w:rPr>
      </w:pPr>
      <w:r>
        <w:rPr>
          <w:rFonts w:ascii="Tahoma" w:hAnsi="Tahoma" w:cs="Tahoma"/>
          <w:sz w:val="20"/>
          <w:szCs w:val="20"/>
        </w:rPr>
        <w:t xml:space="preserve">(4) </w:t>
      </w:r>
      <w:r w:rsidR="003550C8">
        <w:rPr>
          <w:rFonts w:ascii="Tahoma" w:hAnsi="Tahoma" w:cs="Tahoma"/>
          <w:sz w:val="20"/>
          <w:szCs w:val="20"/>
        </w:rPr>
        <w:t>Correct selection of work equipment to be used for the task in hand.</w:t>
      </w:r>
    </w:p>
    <w:p w14:paraId="73AF8EDB" w14:textId="3FD704BD" w:rsidR="003550C8" w:rsidRDefault="0097709C" w:rsidP="003550C8">
      <w:pPr>
        <w:spacing w:after="0"/>
        <w:jc w:val="both"/>
        <w:rPr>
          <w:rFonts w:ascii="Tahoma" w:hAnsi="Tahoma" w:cs="Tahoma"/>
          <w:sz w:val="20"/>
          <w:szCs w:val="20"/>
        </w:rPr>
      </w:pPr>
      <w:r>
        <w:rPr>
          <w:rFonts w:ascii="Tahoma" w:hAnsi="Tahoma" w:cs="Tahoma"/>
          <w:sz w:val="20"/>
          <w:szCs w:val="20"/>
        </w:rPr>
        <w:t xml:space="preserve">(5) </w:t>
      </w:r>
      <w:r w:rsidR="003550C8">
        <w:rPr>
          <w:rFonts w:ascii="Tahoma" w:hAnsi="Tahoma" w:cs="Tahoma"/>
          <w:sz w:val="20"/>
          <w:szCs w:val="20"/>
        </w:rPr>
        <w:t>All equipment must be inspected and maintained.</w:t>
      </w:r>
    </w:p>
    <w:p w14:paraId="0CDFB66A" w14:textId="7E47909C" w:rsidR="003550C8" w:rsidRDefault="0097709C" w:rsidP="003550C8">
      <w:pPr>
        <w:spacing w:after="0"/>
        <w:jc w:val="both"/>
        <w:rPr>
          <w:rFonts w:ascii="Tahoma" w:hAnsi="Tahoma" w:cs="Tahoma"/>
          <w:sz w:val="20"/>
          <w:szCs w:val="20"/>
        </w:rPr>
      </w:pPr>
      <w:r>
        <w:rPr>
          <w:rFonts w:ascii="Tahoma" w:hAnsi="Tahoma" w:cs="Tahoma"/>
          <w:sz w:val="20"/>
          <w:szCs w:val="20"/>
        </w:rPr>
        <w:t xml:space="preserve">(6) </w:t>
      </w:r>
      <w:r w:rsidR="003550C8">
        <w:rPr>
          <w:rFonts w:ascii="Tahoma" w:hAnsi="Tahoma" w:cs="Tahoma"/>
          <w:sz w:val="20"/>
          <w:szCs w:val="20"/>
        </w:rPr>
        <w:t xml:space="preserve">Ensure you have the correct training and instruction to use the machinery supplied. Operators licences etc. Experience, </w:t>
      </w:r>
      <w:r w:rsidR="009003EB">
        <w:rPr>
          <w:rFonts w:ascii="Tahoma" w:hAnsi="Tahoma" w:cs="Tahoma"/>
          <w:sz w:val="20"/>
          <w:szCs w:val="20"/>
        </w:rPr>
        <w:t>skills,</w:t>
      </w:r>
      <w:r w:rsidR="003550C8">
        <w:rPr>
          <w:rFonts w:ascii="Tahoma" w:hAnsi="Tahoma" w:cs="Tahoma"/>
          <w:sz w:val="20"/>
          <w:szCs w:val="20"/>
        </w:rPr>
        <w:t xml:space="preserve"> and knowledge.</w:t>
      </w:r>
    </w:p>
    <w:p w14:paraId="18E7342F" w14:textId="088A2F46" w:rsidR="003550C8" w:rsidRDefault="0097709C" w:rsidP="003550C8">
      <w:pPr>
        <w:spacing w:after="0"/>
        <w:jc w:val="both"/>
        <w:rPr>
          <w:rFonts w:ascii="Tahoma" w:hAnsi="Tahoma" w:cs="Tahoma"/>
          <w:sz w:val="20"/>
          <w:szCs w:val="20"/>
        </w:rPr>
      </w:pPr>
      <w:r>
        <w:rPr>
          <w:rFonts w:ascii="Tahoma" w:hAnsi="Tahoma" w:cs="Tahoma"/>
          <w:sz w:val="20"/>
          <w:szCs w:val="20"/>
        </w:rPr>
        <w:t xml:space="preserve">(7) </w:t>
      </w:r>
      <w:r w:rsidR="003550C8">
        <w:rPr>
          <w:rFonts w:ascii="Tahoma" w:hAnsi="Tahoma" w:cs="Tahoma"/>
          <w:sz w:val="20"/>
          <w:szCs w:val="20"/>
        </w:rPr>
        <w:t>Ladders/stepladders for light, short duration jobs with low risk of falling.</w:t>
      </w:r>
    </w:p>
    <w:p w14:paraId="1D1B2D91" w14:textId="4707A9DC" w:rsidR="003550C8" w:rsidRDefault="0097709C" w:rsidP="003550C8">
      <w:pPr>
        <w:spacing w:after="0"/>
        <w:jc w:val="both"/>
        <w:rPr>
          <w:rFonts w:ascii="Tahoma" w:hAnsi="Tahoma" w:cs="Tahoma"/>
          <w:sz w:val="20"/>
          <w:szCs w:val="20"/>
        </w:rPr>
      </w:pPr>
      <w:r>
        <w:rPr>
          <w:rFonts w:ascii="Tahoma" w:hAnsi="Tahoma" w:cs="Tahoma"/>
          <w:sz w:val="20"/>
          <w:szCs w:val="20"/>
        </w:rPr>
        <w:t xml:space="preserve">(8) </w:t>
      </w:r>
      <w:r w:rsidR="003550C8">
        <w:rPr>
          <w:rFonts w:ascii="Tahoma" w:hAnsi="Tahoma" w:cs="Tahoma"/>
          <w:sz w:val="20"/>
          <w:szCs w:val="20"/>
        </w:rPr>
        <w:t>Fall protection used where applicable (edge protection, barriers, scaffolds).</w:t>
      </w:r>
    </w:p>
    <w:tbl>
      <w:tblPr>
        <w:tblStyle w:val="TableGrid"/>
        <w:tblW w:w="0" w:type="auto"/>
        <w:shd w:val="clear" w:color="auto" w:fill="E13405"/>
        <w:tblLook w:val="04A0" w:firstRow="1" w:lastRow="0" w:firstColumn="1" w:lastColumn="0" w:noHBand="0" w:noVBand="1"/>
      </w:tblPr>
      <w:tblGrid>
        <w:gridCol w:w="7335"/>
      </w:tblGrid>
      <w:tr w:rsidR="003550C8" w14:paraId="1CFDFC1A" w14:textId="77777777" w:rsidTr="00035D3F">
        <w:tc>
          <w:tcPr>
            <w:tcW w:w="7335" w:type="dxa"/>
            <w:tcBorders>
              <w:top w:val="nil"/>
              <w:left w:val="nil"/>
              <w:bottom w:val="nil"/>
              <w:right w:val="nil"/>
            </w:tcBorders>
            <w:shd w:val="clear" w:color="auto" w:fill="E13405"/>
          </w:tcPr>
          <w:p w14:paraId="1BB229E5" w14:textId="499312F7" w:rsidR="003550C8" w:rsidRDefault="003550C8" w:rsidP="003550C8">
            <w:pPr>
              <w:jc w:val="both"/>
              <w:rPr>
                <w:rFonts w:ascii="Tahoma" w:hAnsi="Tahoma" w:cs="Tahoma"/>
                <w:sz w:val="20"/>
                <w:szCs w:val="20"/>
              </w:rPr>
            </w:pPr>
            <w:r>
              <w:rPr>
                <w:rFonts w:ascii="Tahoma" w:hAnsi="Tahoma" w:cs="Tahoma"/>
                <w:sz w:val="20"/>
                <w:szCs w:val="20"/>
              </w:rPr>
              <w:t>Safe working on Roofs.</w:t>
            </w:r>
          </w:p>
        </w:tc>
      </w:tr>
    </w:tbl>
    <w:p w14:paraId="645A0FF4" w14:textId="6533C5DA" w:rsidR="003550C8" w:rsidRDefault="0097709C" w:rsidP="003550C8">
      <w:pPr>
        <w:spacing w:after="0"/>
        <w:jc w:val="both"/>
        <w:rPr>
          <w:rFonts w:ascii="Tahoma" w:hAnsi="Tahoma" w:cs="Tahoma"/>
          <w:sz w:val="20"/>
          <w:szCs w:val="20"/>
        </w:rPr>
      </w:pPr>
      <w:r>
        <w:rPr>
          <w:rFonts w:ascii="Tahoma" w:hAnsi="Tahoma" w:cs="Tahoma"/>
          <w:sz w:val="20"/>
          <w:szCs w:val="20"/>
        </w:rPr>
        <w:t>(</w:t>
      </w:r>
      <w:r w:rsidR="009003EB">
        <w:rPr>
          <w:rFonts w:ascii="Tahoma" w:hAnsi="Tahoma" w:cs="Tahoma"/>
          <w:sz w:val="20"/>
          <w:szCs w:val="20"/>
        </w:rPr>
        <w:t>1) Fragile</w:t>
      </w:r>
      <w:r w:rsidR="003550C8">
        <w:rPr>
          <w:rFonts w:ascii="Tahoma" w:hAnsi="Tahoma" w:cs="Tahoma"/>
          <w:sz w:val="20"/>
          <w:szCs w:val="20"/>
        </w:rPr>
        <w:t xml:space="preserve"> surfaces</w:t>
      </w:r>
      <w:r>
        <w:rPr>
          <w:rFonts w:ascii="Tahoma" w:hAnsi="Tahoma" w:cs="Tahoma"/>
          <w:sz w:val="20"/>
          <w:szCs w:val="20"/>
        </w:rPr>
        <w:t xml:space="preserve"> identified with adequate signage. Eliminate risk of falling through.</w:t>
      </w:r>
    </w:p>
    <w:p w14:paraId="3578A626" w14:textId="6BA152D5" w:rsidR="0097709C" w:rsidRDefault="0097709C" w:rsidP="003550C8">
      <w:pPr>
        <w:spacing w:after="0"/>
        <w:jc w:val="both"/>
        <w:rPr>
          <w:rFonts w:ascii="Tahoma" w:hAnsi="Tahoma" w:cs="Tahoma"/>
          <w:sz w:val="20"/>
          <w:szCs w:val="20"/>
        </w:rPr>
      </w:pPr>
      <w:r>
        <w:rPr>
          <w:rFonts w:ascii="Tahoma" w:hAnsi="Tahoma" w:cs="Tahoma"/>
          <w:sz w:val="20"/>
          <w:szCs w:val="20"/>
        </w:rPr>
        <w:t>(2) Safe systems of work implemented should a risk of falling through be apparent.</w:t>
      </w:r>
    </w:p>
    <w:p w14:paraId="60BBBE67" w14:textId="1CB893C6" w:rsidR="0097709C" w:rsidRDefault="0097709C" w:rsidP="003550C8">
      <w:pPr>
        <w:spacing w:after="0"/>
        <w:jc w:val="both"/>
        <w:rPr>
          <w:rFonts w:ascii="Tahoma" w:hAnsi="Tahoma" w:cs="Tahoma"/>
          <w:sz w:val="20"/>
          <w:szCs w:val="20"/>
        </w:rPr>
      </w:pPr>
      <w:r>
        <w:rPr>
          <w:rFonts w:ascii="Tahoma" w:hAnsi="Tahoma" w:cs="Tahoma"/>
          <w:sz w:val="20"/>
          <w:szCs w:val="20"/>
        </w:rPr>
        <w:t>(3) Always use a harness and lanyard, a secure anchorage point &amp; training in use.</w:t>
      </w:r>
    </w:p>
    <w:p w14:paraId="0DA76C19" w14:textId="14101A62" w:rsidR="0097709C" w:rsidRDefault="0097709C" w:rsidP="003550C8">
      <w:pPr>
        <w:spacing w:after="0"/>
        <w:jc w:val="both"/>
        <w:rPr>
          <w:rFonts w:ascii="Tahoma" w:hAnsi="Tahoma" w:cs="Tahoma"/>
          <w:sz w:val="20"/>
          <w:szCs w:val="20"/>
        </w:rPr>
      </w:pPr>
      <w:r>
        <w:rPr>
          <w:rFonts w:ascii="Tahoma" w:hAnsi="Tahoma" w:cs="Tahoma"/>
          <w:sz w:val="20"/>
          <w:szCs w:val="20"/>
        </w:rPr>
        <w:t>(4) Openings must have a cover/guard.</w:t>
      </w:r>
    </w:p>
    <w:p w14:paraId="772CBF76" w14:textId="1FFF1584" w:rsidR="0097709C" w:rsidRDefault="0097709C" w:rsidP="003550C8">
      <w:pPr>
        <w:spacing w:after="0"/>
        <w:jc w:val="both"/>
        <w:rPr>
          <w:rFonts w:ascii="Tahoma" w:hAnsi="Tahoma" w:cs="Tahoma"/>
          <w:sz w:val="20"/>
          <w:szCs w:val="20"/>
        </w:rPr>
      </w:pPr>
      <w:r>
        <w:rPr>
          <w:rFonts w:ascii="Tahoma" w:hAnsi="Tahoma" w:cs="Tahoma"/>
          <w:sz w:val="20"/>
          <w:szCs w:val="20"/>
        </w:rPr>
        <w:t>(5) Safe means of access (temporary staircase, fixed ladder with gate).</w:t>
      </w:r>
    </w:p>
    <w:p w14:paraId="17E9360F" w14:textId="68CBA467" w:rsidR="003C6AAD" w:rsidRDefault="003C6AAD" w:rsidP="003550C8">
      <w:pPr>
        <w:spacing w:after="0"/>
        <w:jc w:val="both"/>
        <w:rPr>
          <w:rFonts w:ascii="Tahoma" w:hAnsi="Tahoma" w:cs="Tahoma"/>
          <w:sz w:val="20"/>
          <w:szCs w:val="20"/>
        </w:rPr>
      </w:pPr>
    </w:p>
    <w:p w14:paraId="676F0425" w14:textId="28FEDB88" w:rsidR="003C6AAD" w:rsidRDefault="003C6AAD" w:rsidP="003550C8">
      <w:pPr>
        <w:spacing w:after="0"/>
        <w:jc w:val="both"/>
        <w:rPr>
          <w:rFonts w:ascii="Tahoma" w:hAnsi="Tahoma" w:cs="Tahoma"/>
          <w:sz w:val="20"/>
          <w:szCs w:val="20"/>
        </w:rPr>
      </w:pPr>
    </w:p>
    <w:p w14:paraId="5438ACF3" w14:textId="1D4FB721" w:rsidR="003C6AAD" w:rsidRDefault="003C6AAD" w:rsidP="003550C8">
      <w:pPr>
        <w:spacing w:after="0"/>
        <w:jc w:val="both"/>
        <w:rPr>
          <w:rFonts w:ascii="Tahoma" w:hAnsi="Tahoma" w:cs="Tahoma"/>
          <w:sz w:val="20"/>
          <w:szCs w:val="20"/>
        </w:rPr>
      </w:pPr>
    </w:p>
    <w:p w14:paraId="16312018" w14:textId="77777777" w:rsidR="003C6AAD" w:rsidRDefault="003C6AAD" w:rsidP="003550C8">
      <w:pPr>
        <w:spacing w:after="0"/>
        <w:jc w:val="both"/>
        <w:rPr>
          <w:rFonts w:ascii="Tahoma" w:hAnsi="Tahoma" w:cs="Tahoma"/>
          <w:sz w:val="20"/>
          <w:szCs w:val="20"/>
        </w:rPr>
      </w:pPr>
    </w:p>
    <w:p w14:paraId="74597CFB" w14:textId="35946270" w:rsidR="0055514D" w:rsidRDefault="0055514D" w:rsidP="003550C8">
      <w:pPr>
        <w:spacing w:after="0"/>
        <w:jc w:val="both"/>
        <w:rPr>
          <w:rFonts w:ascii="Tahoma" w:hAnsi="Tahoma" w:cs="Tahoma"/>
          <w:color w:val="2F5496" w:themeColor="accent1" w:themeShade="BF"/>
          <w:sz w:val="20"/>
          <w:szCs w:val="20"/>
        </w:rPr>
      </w:pPr>
      <w:r>
        <w:rPr>
          <w:noProof/>
        </w:rPr>
        <w:drawing>
          <wp:inline distT="0" distB="0" distL="0" distR="0" wp14:anchorId="3A2BC4F0" wp14:editId="0F723E04">
            <wp:extent cx="2054763" cy="13811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4763" cy="1381125"/>
                    </a:xfrm>
                    <a:prstGeom prst="rect">
                      <a:avLst/>
                    </a:prstGeom>
                    <a:noFill/>
                    <a:ln>
                      <a:noFill/>
                    </a:ln>
                  </pic:spPr>
                </pic:pic>
              </a:graphicData>
            </a:graphic>
          </wp:inline>
        </w:drawing>
      </w:r>
      <w:r w:rsidR="00560400">
        <w:rPr>
          <w:rFonts w:ascii="Tahoma" w:hAnsi="Tahoma" w:cs="Tahoma"/>
          <w:color w:val="2F5496" w:themeColor="accent1" w:themeShade="BF"/>
          <w:sz w:val="20"/>
          <w:szCs w:val="20"/>
        </w:rPr>
        <w:t xml:space="preserve">     </w:t>
      </w:r>
      <w:r w:rsidR="00560400">
        <w:rPr>
          <w:noProof/>
        </w:rPr>
        <w:drawing>
          <wp:inline distT="0" distB="0" distL="0" distR="0" wp14:anchorId="7902A85E" wp14:editId="76021A14">
            <wp:extent cx="2215462" cy="1376680"/>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869" cy="1408624"/>
                    </a:xfrm>
                    <a:prstGeom prst="rect">
                      <a:avLst/>
                    </a:prstGeom>
                    <a:noFill/>
                    <a:ln>
                      <a:noFill/>
                    </a:ln>
                  </pic:spPr>
                </pic:pic>
              </a:graphicData>
            </a:graphic>
          </wp:inline>
        </w:drawing>
      </w:r>
    </w:p>
    <w:p w14:paraId="5F7F4E93" w14:textId="65D930A4" w:rsidR="0097709C" w:rsidRDefault="00560400" w:rsidP="003550C8">
      <w:pPr>
        <w:spacing w:after="0"/>
        <w:jc w:val="both"/>
        <w:rPr>
          <w:rFonts w:ascii="Tahoma" w:hAnsi="Tahoma" w:cs="Tahoma"/>
          <w:color w:val="2F5496" w:themeColor="accent1" w:themeShade="BF"/>
          <w:sz w:val="20"/>
          <w:szCs w:val="20"/>
        </w:rPr>
      </w:pPr>
      <w:r>
        <w:rPr>
          <w:noProof/>
        </w:rPr>
        <w:drawing>
          <wp:inline distT="0" distB="0" distL="0" distR="0" wp14:anchorId="2EF9EB64" wp14:editId="69E2A2CD">
            <wp:extent cx="2057400" cy="1371693"/>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5974" cy="1377409"/>
                    </a:xfrm>
                    <a:prstGeom prst="rect">
                      <a:avLst/>
                    </a:prstGeom>
                    <a:noFill/>
                    <a:ln>
                      <a:noFill/>
                    </a:ln>
                  </pic:spPr>
                </pic:pic>
              </a:graphicData>
            </a:graphic>
          </wp:inline>
        </w:drawing>
      </w:r>
      <w:r>
        <w:rPr>
          <w:rFonts w:ascii="Tahoma" w:hAnsi="Tahoma" w:cs="Tahoma"/>
          <w:color w:val="2F5496" w:themeColor="accent1" w:themeShade="BF"/>
          <w:sz w:val="20"/>
          <w:szCs w:val="20"/>
        </w:rPr>
        <w:t xml:space="preserve">     </w:t>
      </w:r>
      <w:r>
        <w:rPr>
          <w:noProof/>
        </w:rPr>
        <w:drawing>
          <wp:inline distT="0" distB="0" distL="0" distR="0" wp14:anchorId="05A531A4" wp14:editId="5BF15DD3">
            <wp:extent cx="1057275" cy="1414978"/>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070301" cy="1432411"/>
                    </a:xfrm>
                    <a:prstGeom prst="rect">
                      <a:avLst/>
                    </a:prstGeom>
                    <a:noFill/>
                    <a:ln>
                      <a:noFill/>
                    </a:ln>
                  </pic:spPr>
                </pic:pic>
              </a:graphicData>
            </a:graphic>
          </wp:inline>
        </w:drawing>
      </w:r>
      <w:r>
        <w:rPr>
          <w:rFonts w:ascii="Tahoma" w:hAnsi="Tahoma" w:cs="Tahoma"/>
          <w:color w:val="2F5496" w:themeColor="accent1" w:themeShade="BF"/>
          <w:sz w:val="20"/>
          <w:szCs w:val="20"/>
        </w:rPr>
        <w:t xml:space="preserve">     </w:t>
      </w:r>
      <w:r>
        <w:rPr>
          <w:noProof/>
        </w:rPr>
        <w:drawing>
          <wp:inline distT="0" distB="0" distL="0" distR="0" wp14:anchorId="3693BB70" wp14:editId="77020416">
            <wp:extent cx="940813" cy="1411288"/>
            <wp:effectExtent l="0" t="0" r="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0664" cy="1426065"/>
                    </a:xfrm>
                    <a:prstGeom prst="rect">
                      <a:avLst/>
                    </a:prstGeom>
                    <a:noFill/>
                    <a:ln>
                      <a:noFill/>
                    </a:ln>
                  </pic:spPr>
                </pic:pic>
              </a:graphicData>
            </a:graphic>
          </wp:inline>
        </w:drawing>
      </w:r>
    </w:p>
    <w:tbl>
      <w:tblPr>
        <w:tblStyle w:val="TableGrid"/>
        <w:tblW w:w="0" w:type="auto"/>
        <w:shd w:val="clear" w:color="auto" w:fill="E13405"/>
        <w:tblLook w:val="04A0" w:firstRow="1" w:lastRow="0" w:firstColumn="1" w:lastColumn="0" w:noHBand="0" w:noVBand="1"/>
      </w:tblPr>
      <w:tblGrid>
        <w:gridCol w:w="7335"/>
      </w:tblGrid>
      <w:tr w:rsidR="00560400" w:rsidRPr="00560400" w14:paraId="12114EBD" w14:textId="77777777" w:rsidTr="00035D3F">
        <w:tc>
          <w:tcPr>
            <w:tcW w:w="7335" w:type="dxa"/>
            <w:tcBorders>
              <w:top w:val="nil"/>
              <w:left w:val="nil"/>
              <w:bottom w:val="nil"/>
              <w:right w:val="nil"/>
            </w:tcBorders>
            <w:shd w:val="clear" w:color="auto" w:fill="E13405"/>
          </w:tcPr>
          <w:p w14:paraId="5AFF5FF6" w14:textId="55D22DC5" w:rsidR="00560400" w:rsidRPr="00560400" w:rsidRDefault="00560400" w:rsidP="00560400">
            <w:pPr>
              <w:jc w:val="both"/>
              <w:rPr>
                <w:rFonts w:ascii="Tahoma" w:hAnsi="Tahoma" w:cs="Tahoma"/>
                <w:sz w:val="20"/>
                <w:szCs w:val="20"/>
              </w:rPr>
            </w:pPr>
            <w:r w:rsidRPr="00560400">
              <w:rPr>
                <w:rFonts w:ascii="Tahoma" w:hAnsi="Tahoma" w:cs="Tahoma"/>
                <w:sz w:val="20"/>
                <w:szCs w:val="20"/>
              </w:rPr>
              <w:t>Before working at Height, Work Through the Following Steps:</w:t>
            </w:r>
          </w:p>
        </w:tc>
      </w:tr>
    </w:tbl>
    <w:p w14:paraId="3DF40BE7" w14:textId="77777777" w:rsidR="00560400" w:rsidRDefault="00560400" w:rsidP="00560400">
      <w:pPr>
        <w:spacing w:after="0"/>
        <w:jc w:val="both"/>
        <w:rPr>
          <w:rFonts w:ascii="Tahoma" w:hAnsi="Tahoma" w:cs="Tahoma"/>
          <w:sz w:val="20"/>
          <w:szCs w:val="20"/>
        </w:rPr>
      </w:pPr>
      <w:r w:rsidRPr="00035D3F">
        <w:rPr>
          <w:rFonts w:ascii="Tahoma" w:hAnsi="Tahoma" w:cs="Tahoma"/>
          <w:b/>
          <w:bCs/>
          <w:color w:val="FF0000"/>
          <w:sz w:val="20"/>
          <w:szCs w:val="20"/>
        </w:rPr>
        <w:t xml:space="preserve">Avoid </w:t>
      </w:r>
      <w:r>
        <w:rPr>
          <w:rFonts w:ascii="Tahoma" w:hAnsi="Tahoma" w:cs="Tahoma"/>
          <w:sz w:val="20"/>
          <w:szCs w:val="20"/>
        </w:rPr>
        <w:t xml:space="preserve">– </w:t>
      </w:r>
      <w:r w:rsidRPr="005D7BDB">
        <w:rPr>
          <w:rFonts w:ascii="Tahoma" w:hAnsi="Tahoma" w:cs="Tahoma"/>
          <w:i/>
          <w:iCs/>
          <w:sz w:val="20"/>
          <w:szCs w:val="20"/>
        </w:rPr>
        <w:t>Avoid</w:t>
      </w:r>
      <w:r>
        <w:rPr>
          <w:rFonts w:ascii="Tahoma" w:hAnsi="Tahoma" w:cs="Tahoma"/>
          <w:sz w:val="20"/>
          <w:szCs w:val="20"/>
        </w:rPr>
        <w:t xml:space="preserve"> working at height wherever possible.</w:t>
      </w:r>
    </w:p>
    <w:p w14:paraId="567978DB" w14:textId="77777777" w:rsidR="00560400" w:rsidRDefault="00560400" w:rsidP="00560400">
      <w:pPr>
        <w:spacing w:after="0"/>
        <w:jc w:val="both"/>
        <w:rPr>
          <w:rFonts w:ascii="Tahoma" w:hAnsi="Tahoma" w:cs="Tahoma"/>
          <w:sz w:val="20"/>
          <w:szCs w:val="20"/>
        </w:rPr>
      </w:pPr>
      <w:r w:rsidRPr="00035D3F">
        <w:rPr>
          <w:rFonts w:ascii="Tahoma" w:hAnsi="Tahoma" w:cs="Tahoma"/>
          <w:b/>
          <w:bCs/>
          <w:color w:val="FF0000"/>
          <w:sz w:val="20"/>
          <w:szCs w:val="20"/>
        </w:rPr>
        <w:t>Prevent</w:t>
      </w:r>
      <w:r>
        <w:rPr>
          <w:rFonts w:ascii="Tahoma" w:hAnsi="Tahoma" w:cs="Tahoma"/>
          <w:sz w:val="20"/>
          <w:szCs w:val="20"/>
        </w:rPr>
        <w:t xml:space="preserve"> – Where working at height cannot be avoided, </w:t>
      </w:r>
      <w:r w:rsidRPr="005D7BDB">
        <w:rPr>
          <w:rFonts w:ascii="Tahoma" w:hAnsi="Tahoma" w:cs="Tahoma"/>
          <w:i/>
          <w:iCs/>
          <w:sz w:val="20"/>
          <w:szCs w:val="20"/>
        </w:rPr>
        <w:t>prevent</w:t>
      </w:r>
      <w:r>
        <w:rPr>
          <w:rFonts w:ascii="Tahoma" w:hAnsi="Tahoma" w:cs="Tahoma"/>
          <w:sz w:val="20"/>
          <w:szCs w:val="20"/>
        </w:rPr>
        <w:t xml:space="preserve"> falls using either an existing place of work which is already safe, or by using the right sort of machinery and equipment to support your work.</w:t>
      </w:r>
    </w:p>
    <w:p w14:paraId="5C519A22" w14:textId="0F3C4585" w:rsidR="00560400" w:rsidRDefault="00560400" w:rsidP="00560400">
      <w:pPr>
        <w:spacing w:after="0"/>
        <w:jc w:val="both"/>
        <w:rPr>
          <w:rFonts w:ascii="Tahoma" w:hAnsi="Tahoma" w:cs="Tahoma"/>
          <w:sz w:val="20"/>
          <w:szCs w:val="20"/>
        </w:rPr>
      </w:pPr>
      <w:r w:rsidRPr="00035D3F">
        <w:rPr>
          <w:rFonts w:ascii="Tahoma" w:hAnsi="Tahoma" w:cs="Tahoma"/>
          <w:b/>
          <w:bCs/>
          <w:color w:val="FF0000"/>
          <w:sz w:val="20"/>
          <w:szCs w:val="20"/>
        </w:rPr>
        <w:t>Minimise</w:t>
      </w:r>
      <w:r>
        <w:rPr>
          <w:rFonts w:ascii="Tahoma" w:hAnsi="Tahoma" w:cs="Tahoma"/>
          <w:sz w:val="20"/>
          <w:szCs w:val="20"/>
        </w:rPr>
        <w:t xml:space="preserve"> – the distance and consequences of a fall, again by using the right type of machinery and or equipment and other safety equipment such as harnesses, PPE etc.</w:t>
      </w:r>
    </w:p>
    <w:p w14:paraId="4192E311" w14:textId="6FA84082" w:rsidR="00560400" w:rsidRDefault="00560400" w:rsidP="00560400">
      <w:pPr>
        <w:spacing w:after="0"/>
        <w:jc w:val="both"/>
        <w:rPr>
          <w:rFonts w:ascii="Tahoma" w:hAnsi="Tahoma" w:cs="Tahoma"/>
          <w:sz w:val="20"/>
          <w:szCs w:val="20"/>
        </w:rPr>
      </w:pPr>
      <w:r w:rsidRPr="00035D3F">
        <w:rPr>
          <w:rFonts w:ascii="Tahoma" w:hAnsi="Tahoma" w:cs="Tahoma"/>
          <w:b/>
          <w:bCs/>
          <w:color w:val="FF0000"/>
          <w:sz w:val="20"/>
          <w:szCs w:val="20"/>
        </w:rPr>
        <w:t xml:space="preserve">Collective </w:t>
      </w:r>
      <w:r w:rsidR="00902E0C" w:rsidRPr="00035D3F">
        <w:rPr>
          <w:rFonts w:ascii="Tahoma" w:hAnsi="Tahoma" w:cs="Tahoma"/>
          <w:b/>
          <w:bCs/>
          <w:color w:val="FF0000"/>
          <w:sz w:val="20"/>
          <w:szCs w:val="20"/>
        </w:rPr>
        <w:t>M</w:t>
      </w:r>
      <w:r w:rsidRPr="00035D3F">
        <w:rPr>
          <w:rFonts w:ascii="Tahoma" w:hAnsi="Tahoma" w:cs="Tahoma"/>
          <w:b/>
          <w:bCs/>
          <w:color w:val="FF0000"/>
          <w:sz w:val="20"/>
          <w:szCs w:val="20"/>
        </w:rPr>
        <w:t>easures</w:t>
      </w:r>
      <w:r w:rsidRPr="00035D3F">
        <w:rPr>
          <w:rFonts w:ascii="Tahoma" w:hAnsi="Tahoma" w:cs="Tahoma"/>
          <w:color w:val="FF0000"/>
          <w:sz w:val="20"/>
          <w:szCs w:val="20"/>
        </w:rPr>
        <w:t xml:space="preserve"> </w:t>
      </w:r>
      <w:r>
        <w:rPr>
          <w:rFonts w:ascii="Tahoma" w:hAnsi="Tahoma" w:cs="Tahoma"/>
          <w:sz w:val="20"/>
          <w:szCs w:val="20"/>
        </w:rPr>
        <w:t>– Always consider measures that protect everyone at risk, rather than just the individual.</w:t>
      </w:r>
    </w:p>
    <w:p w14:paraId="28A4D533" w14:textId="6B96EAC2" w:rsidR="00560400" w:rsidRDefault="00560400" w:rsidP="00560400">
      <w:pPr>
        <w:spacing w:after="0"/>
        <w:jc w:val="center"/>
        <w:rPr>
          <w:rFonts w:ascii="Tahoma" w:hAnsi="Tahoma" w:cs="Tahoma"/>
          <w:color w:val="2F5496" w:themeColor="accent1" w:themeShade="BF"/>
          <w:sz w:val="20"/>
          <w:szCs w:val="20"/>
        </w:rPr>
      </w:pPr>
      <w:r>
        <w:rPr>
          <w:noProof/>
        </w:rPr>
        <w:drawing>
          <wp:inline distT="0" distB="0" distL="0" distR="0" wp14:anchorId="004C1D94" wp14:editId="1D1A5E1A">
            <wp:extent cx="2045840" cy="1533525"/>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035" cy="1600384"/>
                    </a:xfrm>
                    <a:prstGeom prst="rect">
                      <a:avLst/>
                    </a:prstGeom>
                    <a:noFill/>
                    <a:ln>
                      <a:noFill/>
                    </a:ln>
                  </pic:spPr>
                </pic:pic>
              </a:graphicData>
            </a:graphic>
          </wp:inline>
        </w:drawing>
      </w:r>
    </w:p>
    <w:p w14:paraId="451746F4" w14:textId="61863DCF" w:rsidR="00246E7C" w:rsidRDefault="00246E7C" w:rsidP="00246E7C">
      <w:pPr>
        <w:spacing w:after="0"/>
        <w:jc w:val="both"/>
        <w:rPr>
          <w:rFonts w:ascii="Tahoma" w:hAnsi="Tahoma" w:cs="Tahoma"/>
          <w:color w:val="2F5496" w:themeColor="accent1" w:themeShade="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3405"/>
        <w:tblLook w:val="04A0" w:firstRow="1" w:lastRow="0" w:firstColumn="1" w:lastColumn="0" w:noHBand="0" w:noVBand="1"/>
      </w:tblPr>
      <w:tblGrid>
        <w:gridCol w:w="7335"/>
      </w:tblGrid>
      <w:tr w:rsidR="00246E7C" w:rsidRPr="00246E7C" w14:paraId="48E3DEC3" w14:textId="77777777" w:rsidTr="00035D3F">
        <w:tc>
          <w:tcPr>
            <w:tcW w:w="7335" w:type="dxa"/>
            <w:shd w:val="clear" w:color="auto" w:fill="E13405"/>
          </w:tcPr>
          <w:p w14:paraId="5ADF704B" w14:textId="35E10A88" w:rsidR="00246E7C" w:rsidRPr="00246E7C" w:rsidRDefault="00246E7C" w:rsidP="00246E7C">
            <w:pPr>
              <w:jc w:val="both"/>
              <w:rPr>
                <w:rFonts w:ascii="Tahoma" w:hAnsi="Tahoma" w:cs="Tahoma"/>
                <w:sz w:val="20"/>
                <w:szCs w:val="20"/>
              </w:rPr>
            </w:pPr>
            <w:r w:rsidRPr="00246E7C">
              <w:rPr>
                <w:rFonts w:ascii="Tahoma" w:hAnsi="Tahoma" w:cs="Tahoma"/>
                <w:sz w:val="20"/>
                <w:szCs w:val="20"/>
              </w:rPr>
              <w:t>Do’s and Don’ts.</w:t>
            </w:r>
          </w:p>
        </w:tc>
      </w:tr>
    </w:tbl>
    <w:p w14:paraId="75FE0796" w14:textId="1119EFC4" w:rsidR="00246E7C" w:rsidRPr="00035D3F" w:rsidRDefault="00246E7C" w:rsidP="00246E7C">
      <w:pPr>
        <w:spacing w:after="0"/>
        <w:jc w:val="both"/>
        <w:rPr>
          <w:rFonts w:ascii="Tahoma" w:hAnsi="Tahoma" w:cs="Tahoma"/>
          <w:color w:val="FF0000"/>
          <w:sz w:val="20"/>
          <w:szCs w:val="20"/>
        </w:rPr>
      </w:pPr>
      <w:r w:rsidRPr="00035D3F">
        <w:rPr>
          <w:rFonts w:ascii="Tahoma" w:hAnsi="Tahoma" w:cs="Tahoma"/>
          <w:color w:val="FF0000"/>
          <w:sz w:val="20"/>
          <w:szCs w:val="20"/>
        </w:rPr>
        <w:t xml:space="preserve">Do: </w:t>
      </w:r>
    </w:p>
    <w:p w14:paraId="0D4BE18D" w14:textId="77777777" w:rsidR="00246E7C" w:rsidRPr="008B25A9" w:rsidRDefault="00246E7C" w:rsidP="00246E7C">
      <w:pPr>
        <w:pStyle w:val="ListParagraph"/>
        <w:numPr>
          <w:ilvl w:val="0"/>
          <w:numId w:val="7"/>
        </w:numPr>
        <w:spacing w:after="0"/>
        <w:jc w:val="both"/>
        <w:rPr>
          <w:rFonts w:ascii="Tahoma" w:hAnsi="Tahoma" w:cs="Tahoma"/>
          <w:sz w:val="20"/>
          <w:szCs w:val="20"/>
        </w:rPr>
      </w:pPr>
      <w:r w:rsidRPr="008B25A9">
        <w:rPr>
          <w:rFonts w:ascii="Tahoma" w:hAnsi="Tahoma" w:cs="Tahoma"/>
          <w:sz w:val="20"/>
          <w:szCs w:val="20"/>
        </w:rPr>
        <w:t>As much work as possible from the ground.</w:t>
      </w:r>
    </w:p>
    <w:p w14:paraId="33189080" w14:textId="77777777" w:rsidR="00246E7C" w:rsidRPr="008B25A9" w:rsidRDefault="00246E7C" w:rsidP="00246E7C">
      <w:pPr>
        <w:pStyle w:val="ListParagraph"/>
        <w:numPr>
          <w:ilvl w:val="0"/>
          <w:numId w:val="7"/>
        </w:numPr>
        <w:spacing w:after="0"/>
        <w:jc w:val="both"/>
        <w:rPr>
          <w:rFonts w:ascii="Tahoma" w:hAnsi="Tahoma" w:cs="Tahoma"/>
          <w:sz w:val="20"/>
          <w:szCs w:val="20"/>
        </w:rPr>
      </w:pPr>
      <w:r w:rsidRPr="008B25A9">
        <w:rPr>
          <w:rFonts w:ascii="Tahoma" w:hAnsi="Tahoma" w:cs="Tahoma"/>
          <w:sz w:val="20"/>
          <w:szCs w:val="20"/>
        </w:rPr>
        <w:t>Ensure workers can get safely to and from where they are working at height.</w:t>
      </w:r>
    </w:p>
    <w:p w14:paraId="506C53C5" w14:textId="77777777" w:rsidR="00246E7C" w:rsidRPr="008B25A9" w:rsidRDefault="00246E7C" w:rsidP="00246E7C">
      <w:pPr>
        <w:pStyle w:val="ListParagraph"/>
        <w:numPr>
          <w:ilvl w:val="0"/>
          <w:numId w:val="7"/>
        </w:numPr>
        <w:spacing w:after="0"/>
        <w:jc w:val="both"/>
        <w:rPr>
          <w:rFonts w:ascii="Tahoma" w:hAnsi="Tahoma" w:cs="Tahoma"/>
          <w:sz w:val="20"/>
          <w:szCs w:val="20"/>
        </w:rPr>
      </w:pPr>
      <w:r w:rsidRPr="008B25A9">
        <w:rPr>
          <w:rFonts w:ascii="Tahoma" w:hAnsi="Tahoma" w:cs="Tahoma"/>
          <w:sz w:val="20"/>
          <w:szCs w:val="20"/>
        </w:rPr>
        <w:t>Ensure equipment is suitable for the job, stable and strong enough. Maintained and checked regularly.</w:t>
      </w:r>
    </w:p>
    <w:p w14:paraId="66D67B2A" w14:textId="77777777" w:rsidR="00246E7C" w:rsidRPr="008B25A9" w:rsidRDefault="00246E7C" w:rsidP="00246E7C">
      <w:pPr>
        <w:pStyle w:val="ListParagraph"/>
        <w:numPr>
          <w:ilvl w:val="0"/>
          <w:numId w:val="7"/>
        </w:numPr>
        <w:spacing w:after="0"/>
        <w:jc w:val="both"/>
        <w:rPr>
          <w:rFonts w:ascii="Tahoma" w:hAnsi="Tahoma" w:cs="Tahoma"/>
          <w:sz w:val="20"/>
          <w:szCs w:val="20"/>
        </w:rPr>
      </w:pPr>
      <w:r w:rsidRPr="008B25A9">
        <w:rPr>
          <w:rFonts w:ascii="Tahoma" w:hAnsi="Tahoma" w:cs="Tahoma"/>
          <w:sz w:val="20"/>
          <w:szCs w:val="20"/>
        </w:rPr>
        <w:t>Take precautions when working near fragile surfaces.</w:t>
      </w:r>
    </w:p>
    <w:p w14:paraId="4D3FE8DA" w14:textId="77777777" w:rsidR="00246E7C" w:rsidRPr="008B25A9" w:rsidRDefault="00246E7C" w:rsidP="00246E7C">
      <w:pPr>
        <w:pStyle w:val="ListParagraph"/>
        <w:numPr>
          <w:ilvl w:val="0"/>
          <w:numId w:val="7"/>
        </w:numPr>
        <w:spacing w:after="0"/>
        <w:jc w:val="both"/>
        <w:rPr>
          <w:rFonts w:ascii="Tahoma" w:hAnsi="Tahoma" w:cs="Tahoma"/>
          <w:sz w:val="20"/>
          <w:szCs w:val="20"/>
        </w:rPr>
      </w:pPr>
      <w:r w:rsidRPr="008B25A9">
        <w:rPr>
          <w:rFonts w:ascii="Tahoma" w:hAnsi="Tahoma" w:cs="Tahoma"/>
          <w:sz w:val="20"/>
          <w:szCs w:val="20"/>
        </w:rPr>
        <w:t>Provide protection from falling objects.</w:t>
      </w:r>
    </w:p>
    <w:p w14:paraId="27D4D0EF" w14:textId="77777777" w:rsidR="00246E7C" w:rsidRDefault="00246E7C" w:rsidP="00246E7C">
      <w:pPr>
        <w:pStyle w:val="ListParagraph"/>
        <w:numPr>
          <w:ilvl w:val="0"/>
          <w:numId w:val="7"/>
        </w:numPr>
        <w:spacing w:after="0"/>
        <w:jc w:val="both"/>
        <w:rPr>
          <w:rFonts w:ascii="Tahoma" w:hAnsi="Tahoma" w:cs="Tahoma"/>
          <w:sz w:val="20"/>
          <w:szCs w:val="20"/>
        </w:rPr>
      </w:pPr>
      <w:r w:rsidRPr="008B25A9">
        <w:rPr>
          <w:rFonts w:ascii="Tahoma" w:hAnsi="Tahoma" w:cs="Tahoma"/>
          <w:sz w:val="20"/>
          <w:szCs w:val="20"/>
        </w:rPr>
        <w:t>Consider emergency evacuation and rescue procedures.</w:t>
      </w:r>
    </w:p>
    <w:p w14:paraId="75261B95" w14:textId="0E359BFC" w:rsidR="00246E7C" w:rsidRPr="00035D3F" w:rsidRDefault="00246E7C" w:rsidP="00246E7C">
      <w:pPr>
        <w:spacing w:after="0"/>
        <w:jc w:val="both"/>
        <w:rPr>
          <w:rFonts w:ascii="Tahoma" w:hAnsi="Tahoma" w:cs="Tahoma"/>
          <w:color w:val="FF0000"/>
          <w:sz w:val="20"/>
          <w:szCs w:val="20"/>
        </w:rPr>
      </w:pPr>
      <w:r w:rsidRPr="00035D3F">
        <w:rPr>
          <w:rFonts w:ascii="Tahoma" w:hAnsi="Tahoma" w:cs="Tahoma"/>
          <w:color w:val="FF0000"/>
          <w:sz w:val="20"/>
          <w:szCs w:val="20"/>
        </w:rPr>
        <w:t>Don’t:</w:t>
      </w:r>
    </w:p>
    <w:p w14:paraId="716C727C" w14:textId="77777777" w:rsidR="00246E7C" w:rsidRPr="008B25A9" w:rsidRDefault="00246E7C" w:rsidP="00246E7C">
      <w:pPr>
        <w:pStyle w:val="ListParagraph"/>
        <w:numPr>
          <w:ilvl w:val="0"/>
          <w:numId w:val="8"/>
        </w:numPr>
        <w:spacing w:after="0"/>
        <w:jc w:val="both"/>
        <w:rPr>
          <w:rFonts w:ascii="Tahoma" w:hAnsi="Tahoma" w:cs="Tahoma"/>
          <w:sz w:val="20"/>
          <w:szCs w:val="20"/>
        </w:rPr>
      </w:pPr>
      <w:r w:rsidRPr="008B25A9">
        <w:rPr>
          <w:rFonts w:ascii="Tahoma" w:hAnsi="Tahoma" w:cs="Tahoma"/>
          <w:sz w:val="20"/>
          <w:szCs w:val="20"/>
        </w:rPr>
        <w:t>Overload ladders – Consider equipment or materials workers are carrying with them.</w:t>
      </w:r>
    </w:p>
    <w:p w14:paraId="687105D7" w14:textId="77777777" w:rsidR="00246E7C" w:rsidRPr="008B25A9" w:rsidRDefault="00246E7C" w:rsidP="00246E7C">
      <w:pPr>
        <w:pStyle w:val="ListParagraph"/>
        <w:numPr>
          <w:ilvl w:val="0"/>
          <w:numId w:val="8"/>
        </w:numPr>
        <w:spacing w:after="0"/>
        <w:jc w:val="both"/>
        <w:rPr>
          <w:rFonts w:ascii="Tahoma" w:hAnsi="Tahoma" w:cs="Tahoma"/>
          <w:sz w:val="20"/>
          <w:szCs w:val="20"/>
        </w:rPr>
      </w:pPr>
      <w:r w:rsidRPr="008B25A9">
        <w:rPr>
          <w:rFonts w:ascii="Tahoma" w:hAnsi="Tahoma" w:cs="Tahoma"/>
          <w:sz w:val="20"/>
          <w:szCs w:val="20"/>
        </w:rPr>
        <w:t>Overreach ladders or step ladders.</w:t>
      </w:r>
    </w:p>
    <w:p w14:paraId="52FA009E" w14:textId="77777777" w:rsidR="00246E7C" w:rsidRPr="008B25A9" w:rsidRDefault="00246E7C" w:rsidP="00246E7C">
      <w:pPr>
        <w:pStyle w:val="ListParagraph"/>
        <w:numPr>
          <w:ilvl w:val="0"/>
          <w:numId w:val="8"/>
        </w:numPr>
        <w:spacing w:after="0"/>
        <w:jc w:val="both"/>
        <w:rPr>
          <w:rFonts w:ascii="Tahoma" w:hAnsi="Tahoma" w:cs="Tahoma"/>
          <w:sz w:val="20"/>
          <w:szCs w:val="20"/>
        </w:rPr>
      </w:pPr>
      <w:r w:rsidRPr="008B25A9">
        <w:rPr>
          <w:rFonts w:ascii="Tahoma" w:hAnsi="Tahoma" w:cs="Tahoma"/>
          <w:sz w:val="20"/>
          <w:szCs w:val="20"/>
        </w:rPr>
        <w:t>Rest a ladder against a weak surface.</w:t>
      </w:r>
    </w:p>
    <w:p w14:paraId="5BF67C5F" w14:textId="49764C7B" w:rsidR="00246E7C" w:rsidRDefault="00246E7C" w:rsidP="00246E7C">
      <w:pPr>
        <w:pStyle w:val="ListParagraph"/>
        <w:numPr>
          <w:ilvl w:val="0"/>
          <w:numId w:val="8"/>
        </w:numPr>
        <w:spacing w:after="0"/>
        <w:jc w:val="both"/>
        <w:rPr>
          <w:rFonts w:ascii="Tahoma" w:hAnsi="Tahoma" w:cs="Tahoma"/>
          <w:sz w:val="20"/>
          <w:szCs w:val="20"/>
        </w:rPr>
      </w:pPr>
      <w:r w:rsidRPr="008B25A9">
        <w:rPr>
          <w:rFonts w:ascii="Tahoma" w:hAnsi="Tahoma" w:cs="Tahoma"/>
          <w:sz w:val="20"/>
          <w:szCs w:val="20"/>
        </w:rPr>
        <w:t>Let anyone who is not competent work at height.</w:t>
      </w:r>
    </w:p>
    <w:p w14:paraId="5A60D7C9" w14:textId="7780300B" w:rsidR="00246E7C" w:rsidRDefault="00246E7C" w:rsidP="00246E7C">
      <w:pPr>
        <w:spacing w:after="0"/>
        <w:jc w:val="both"/>
        <w:rPr>
          <w:rFonts w:ascii="Tahoma" w:hAnsi="Tahoma" w:cs="Tahoma"/>
          <w:sz w:val="20"/>
          <w:szCs w:val="20"/>
        </w:rPr>
      </w:pPr>
    </w:p>
    <w:p w14:paraId="0BC00D96" w14:textId="0956DCD4" w:rsidR="00246E7C" w:rsidRPr="00035D3F" w:rsidRDefault="00246E7C" w:rsidP="00246E7C">
      <w:pPr>
        <w:spacing w:after="0"/>
        <w:jc w:val="both"/>
        <w:rPr>
          <w:rFonts w:ascii="Tahoma" w:hAnsi="Tahoma" w:cs="Tahoma"/>
          <w:b/>
          <w:bCs/>
          <w:color w:val="FF0000"/>
          <w:sz w:val="20"/>
          <w:szCs w:val="20"/>
        </w:rPr>
      </w:pPr>
      <w:r w:rsidRPr="00035D3F">
        <w:rPr>
          <w:rFonts w:ascii="Tahoma" w:hAnsi="Tahoma" w:cs="Tahoma"/>
          <w:b/>
          <w:bCs/>
          <w:color w:val="FF0000"/>
          <w:sz w:val="20"/>
          <w:szCs w:val="20"/>
        </w:rPr>
        <w:t>Discussion Points:</w:t>
      </w:r>
    </w:p>
    <w:p w14:paraId="646259ED" w14:textId="2C20B9AF" w:rsidR="00246E7C" w:rsidRPr="00035D3F" w:rsidRDefault="00246E7C" w:rsidP="00246E7C">
      <w:pPr>
        <w:spacing w:after="0"/>
        <w:jc w:val="both"/>
        <w:rPr>
          <w:rFonts w:ascii="Tahoma" w:hAnsi="Tahoma" w:cs="Tahoma"/>
          <w:color w:val="FF0000"/>
          <w:sz w:val="20"/>
          <w:szCs w:val="20"/>
        </w:rPr>
      </w:pPr>
    </w:p>
    <w:p w14:paraId="6BE1075D" w14:textId="77777777" w:rsidR="003C6AAD" w:rsidRPr="00035D3F" w:rsidRDefault="003C6AAD" w:rsidP="003C6AAD">
      <w:pPr>
        <w:spacing w:after="0"/>
        <w:jc w:val="both"/>
        <w:rPr>
          <w:rFonts w:ascii="Tahoma" w:hAnsi="Tahoma" w:cs="Tahoma"/>
          <w:color w:val="FF0000"/>
          <w:sz w:val="20"/>
          <w:szCs w:val="20"/>
        </w:rPr>
      </w:pPr>
      <w:r w:rsidRPr="00035D3F">
        <w:rPr>
          <w:rFonts w:ascii="Tahoma" w:hAnsi="Tahoma" w:cs="Tahoma"/>
          <w:color w:val="FF0000"/>
          <w:sz w:val="20"/>
          <w:szCs w:val="20"/>
        </w:rPr>
        <w:t>What is the definition of Working at height?</w:t>
      </w:r>
    </w:p>
    <w:p w14:paraId="32E47B97" w14:textId="77777777" w:rsidR="003C6AAD" w:rsidRPr="00035D3F" w:rsidRDefault="003C6AAD" w:rsidP="003C6AAD">
      <w:pPr>
        <w:spacing w:after="0"/>
        <w:jc w:val="both"/>
        <w:rPr>
          <w:rFonts w:ascii="Tahoma" w:hAnsi="Tahoma" w:cs="Tahoma"/>
          <w:color w:val="FF0000"/>
          <w:sz w:val="20"/>
          <w:szCs w:val="20"/>
        </w:rPr>
      </w:pPr>
      <w:r w:rsidRPr="00035D3F">
        <w:rPr>
          <w:rFonts w:ascii="Tahoma" w:hAnsi="Tahoma" w:cs="Tahoma"/>
          <w:color w:val="FF0000"/>
          <w:sz w:val="20"/>
          <w:szCs w:val="20"/>
        </w:rPr>
        <w:t>What should be identified before work at height starts?</w:t>
      </w:r>
    </w:p>
    <w:p w14:paraId="16532684" w14:textId="77777777" w:rsidR="00165602" w:rsidRPr="00035D3F" w:rsidRDefault="003C6AAD" w:rsidP="003C6AAD">
      <w:pPr>
        <w:spacing w:after="0"/>
        <w:jc w:val="both"/>
        <w:rPr>
          <w:rFonts w:ascii="Tahoma" w:hAnsi="Tahoma" w:cs="Tahoma"/>
          <w:color w:val="FF0000"/>
          <w:sz w:val="20"/>
          <w:szCs w:val="20"/>
        </w:rPr>
      </w:pPr>
      <w:r w:rsidRPr="00035D3F">
        <w:rPr>
          <w:rFonts w:ascii="Tahoma" w:hAnsi="Tahoma" w:cs="Tahoma"/>
          <w:color w:val="FF0000"/>
          <w:sz w:val="20"/>
          <w:szCs w:val="20"/>
        </w:rPr>
        <w:t>When might a temporary platform be used?</w:t>
      </w:r>
    </w:p>
    <w:p w14:paraId="02660CA0" w14:textId="0EF85650" w:rsidR="003C6AAD" w:rsidRPr="00035D3F" w:rsidRDefault="00165602" w:rsidP="003C6AAD">
      <w:pPr>
        <w:spacing w:after="0"/>
        <w:jc w:val="both"/>
        <w:rPr>
          <w:rFonts w:ascii="Tahoma" w:hAnsi="Tahoma" w:cs="Tahoma"/>
          <w:color w:val="FF0000"/>
          <w:sz w:val="20"/>
          <w:szCs w:val="20"/>
        </w:rPr>
      </w:pPr>
      <w:r w:rsidRPr="00035D3F">
        <w:rPr>
          <w:rFonts w:ascii="Tahoma" w:hAnsi="Tahoma" w:cs="Tahoma"/>
          <w:color w:val="FF0000"/>
          <w:sz w:val="20"/>
          <w:szCs w:val="20"/>
        </w:rPr>
        <w:t>Above what height must edge protection, toe boards and guard rails be erected?</w:t>
      </w:r>
    </w:p>
    <w:p w14:paraId="6814004B" w14:textId="14B7AF9F" w:rsidR="00165602" w:rsidRPr="00035D3F" w:rsidRDefault="00165602" w:rsidP="003C6AAD">
      <w:pPr>
        <w:spacing w:after="0"/>
        <w:jc w:val="both"/>
        <w:rPr>
          <w:rFonts w:ascii="Tahoma" w:hAnsi="Tahoma" w:cs="Tahoma"/>
          <w:color w:val="FF0000"/>
          <w:sz w:val="20"/>
          <w:szCs w:val="20"/>
        </w:rPr>
      </w:pPr>
      <w:r w:rsidRPr="00035D3F">
        <w:rPr>
          <w:rFonts w:ascii="Tahoma" w:hAnsi="Tahoma" w:cs="Tahoma"/>
          <w:color w:val="FF0000"/>
          <w:sz w:val="20"/>
          <w:szCs w:val="20"/>
        </w:rPr>
        <w:t>PPE required?</w:t>
      </w:r>
    </w:p>
    <w:p w14:paraId="7E802737" w14:textId="69D7EB6A" w:rsidR="00246E7C" w:rsidRPr="00246E7C" w:rsidRDefault="00246E7C" w:rsidP="00246E7C">
      <w:pPr>
        <w:spacing w:after="0"/>
        <w:jc w:val="both"/>
        <w:rPr>
          <w:rFonts w:ascii="Tahoma" w:hAnsi="Tahoma" w:cs="Tahoma"/>
          <w:sz w:val="20"/>
          <w:szCs w:val="20"/>
        </w:rPr>
      </w:pPr>
    </w:p>
    <w:p w14:paraId="089AEBE9" w14:textId="0007E203" w:rsidR="00246E7C" w:rsidRPr="00246E7C" w:rsidRDefault="00246E7C" w:rsidP="00246E7C">
      <w:pPr>
        <w:spacing w:after="0"/>
        <w:jc w:val="both"/>
        <w:rPr>
          <w:rFonts w:ascii="Tahoma" w:hAnsi="Tahoma" w:cs="Tahoma"/>
          <w:sz w:val="20"/>
          <w:szCs w:val="20"/>
        </w:rPr>
      </w:pPr>
      <w:r>
        <w:rPr>
          <w:rFonts w:ascii="Tahoma" w:hAnsi="Tahoma" w:cs="Tahoma"/>
          <w:sz w:val="20"/>
          <w:szCs w:val="20"/>
        </w:rPr>
        <w:t xml:space="preserve">                            </w:t>
      </w:r>
      <w:r>
        <w:rPr>
          <w:noProof/>
        </w:rPr>
        <w:drawing>
          <wp:inline distT="0" distB="0" distL="0" distR="0" wp14:anchorId="6DE4396F" wp14:editId="677C514E">
            <wp:extent cx="3067050" cy="4343400"/>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0" cy="4343400"/>
                    </a:xfrm>
                    <a:prstGeom prst="rect">
                      <a:avLst/>
                    </a:prstGeom>
                    <a:noFill/>
                    <a:ln>
                      <a:noFill/>
                    </a:ln>
                  </pic:spPr>
                </pic:pic>
              </a:graphicData>
            </a:graphic>
          </wp:inline>
        </w:drawing>
      </w:r>
    </w:p>
    <w:sectPr w:rsidR="00246E7C" w:rsidRPr="00246E7C" w:rsidSect="00063DFD">
      <w:headerReference w:type="default" r:id="rId14"/>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0DD3A" w14:textId="77777777" w:rsidR="00DB08FE" w:rsidRDefault="00DB08FE" w:rsidP="00063DFD">
      <w:pPr>
        <w:spacing w:after="0" w:line="240" w:lineRule="auto"/>
      </w:pPr>
      <w:r>
        <w:separator/>
      </w:r>
    </w:p>
  </w:endnote>
  <w:endnote w:type="continuationSeparator" w:id="0">
    <w:p w14:paraId="3B671EEB" w14:textId="77777777" w:rsidR="00DB08FE" w:rsidRDefault="00DB08FE" w:rsidP="00063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EA12" w14:textId="77777777" w:rsidR="00DB08FE" w:rsidRDefault="00DB08FE" w:rsidP="00063DFD">
      <w:pPr>
        <w:spacing w:after="0" w:line="240" w:lineRule="auto"/>
      </w:pPr>
      <w:r>
        <w:separator/>
      </w:r>
    </w:p>
  </w:footnote>
  <w:footnote w:type="continuationSeparator" w:id="0">
    <w:p w14:paraId="1A5862D5" w14:textId="77777777" w:rsidR="00DB08FE" w:rsidRDefault="00DB08FE" w:rsidP="00063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D026" w14:textId="505D808D" w:rsidR="009003EB" w:rsidRPr="00063DFD" w:rsidRDefault="009003EB" w:rsidP="00063DFD">
    <w:pPr>
      <w:pStyle w:val="Header"/>
      <w:rPr>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3DFD">
      <w:rPr>
        <w:rFonts w:ascii="Arial" w:eastAsia="Calibri" w:hAnsi="Arial" w:cs="Arial"/>
        <w:noProof/>
        <w:lang w:eastAsia="en-GB"/>
      </w:rPr>
      <w:drawing>
        <wp:inline distT="0" distB="0" distL="0" distR="0" wp14:anchorId="01B7F878" wp14:editId="4B14ED54">
          <wp:extent cx="885825" cy="42234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2049" cy="439615"/>
                  </a:xfrm>
                  <a:prstGeom prst="rect">
                    <a:avLst/>
                  </a:prstGeom>
                  <a:noFill/>
                  <a:ln>
                    <a:noFill/>
                  </a:ln>
                </pic:spPr>
              </pic:pic>
            </a:graphicData>
          </a:graphic>
        </wp:inline>
      </w:drawing>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WORKING AT HEIGHT</w:t>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DOC REF:</w:t>
    </w:r>
    <w:r w:rsidR="00A4561C">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D001WH</w:t>
    </w:r>
    <w: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531"/>
    <w:multiLevelType w:val="hybridMultilevel"/>
    <w:tmpl w:val="E12E5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72DB0"/>
    <w:multiLevelType w:val="hybridMultilevel"/>
    <w:tmpl w:val="E9028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FD0BE8"/>
    <w:multiLevelType w:val="hybridMultilevel"/>
    <w:tmpl w:val="E788F4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16B68"/>
    <w:multiLevelType w:val="hybridMultilevel"/>
    <w:tmpl w:val="8FE84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A45827"/>
    <w:multiLevelType w:val="hybridMultilevel"/>
    <w:tmpl w:val="466C2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1F1F78"/>
    <w:multiLevelType w:val="hybridMultilevel"/>
    <w:tmpl w:val="CD828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256FA5"/>
    <w:multiLevelType w:val="hybridMultilevel"/>
    <w:tmpl w:val="DA8CE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D87C24"/>
    <w:multiLevelType w:val="hybridMultilevel"/>
    <w:tmpl w:val="63A05A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FD"/>
    <w:rsid w:val="000064A4"/>
    <w:rsid w:val="00035D3F"/>
    <w:rsid w:val="00063DFD"/>
    <w:rsid w:val="000F47AE"/>
    <w:rsid w:val="00165602"/>
    <w:rsid w:val="00246E7C"/>
    <w:rsid w:val="002C3E8F"/>
    <w:rsid w:val="003550C8"/>
    <w:rsid w:val="003C6AAD"/>
    <w:rsid w:val="0055514D"/>
    <w:rsid w:val="00560400"/>
    <w:rsid w:val="006C1C1F"/>
    <w:rsid w:val="009003EB"/>
    <w:rsid w:val="00902E0C"/>
    <w:rsid w:val="0097709C"/>
    <w:rsid w:val="00A4561C"/>
    <w:rsid w:val="00CC1C3C"/>
    <w:rsid w:val="00D156EE"/>
    <w:rsid w:val="00DB08FE"/>
    <w:rsid w:val="00DB2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B3895"/>
  <w15:chartTrackingRefBased/>
  <w15:docId w15:val="{AFF99353-746D-4CA6-ACB0-D90455E4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DFD"/>
  </w:style>
  <w:style w:type="paragraph" w:styleId="Footer">
    <w:name w:val="footer"/>
    <w:basedOn w:val="Normal"/>
    <w:link w:val="FooterChar"/>
    <w:uiPriority w:val="99"/>
    <w:unhideWhenUsed/>
    <w:rsid w:val="00063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DFD"/>
  </w:style>
  <w:style w:type="table" w:styleId="TableGrid">
    <w:name w:val="Table Grid"/>
    <w:basedOn w:val="TableNormal"/>
    <w:uiPriority w:val="39"/>
    <w:rsid w:val="00063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5375</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Shelbourn</dc:creator>
  <cp:keywords/>
  <dc:description/>
  <cp:lastModifiedBy>Jenny Shelbourn</cp:lastModifiedBy>
  <cp:revision>6</cp:revision>
  <dcterms:created xsi:type="dcterms:W3CDTF">2021-05-06T14:54:00Z</dcterms:created>
  <dcterms:modified xsi:type="dcterms:W3CDTF">2021-05-18T15:56:00Z</dcterms:modified>
</cp:coreProperties>
</file>