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D17352">
        <w:tc>
          <w:tcPr>
            <w:tcW w:w="1271" w:type="dxa"/>
            <w:shd w:val="clear" w:color="auto" w:fill="BEA7D1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229E9794" w:rsidR="00063DFD" w:rsidRPr="003550C8" w:rsidRDefault="00923CF3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Work must be planned and carried out in a safe manner. </w:t>
            </w:r>
          </w:p>
        </w:tc>
      </w:tr>
      <w:tr w:rsidR="00063DFD" w:rsidRPr="003550C8" w14:paraId="0488FFA3" w14:textId="77777777" w:rsidTr="00D17352">
        <w:tc>
          <w:tcPr>
            <w:tcW w:w="1271" w:type="dxa"/>
            <w:shd w:val="clear" w:color="auto" w:fill="BEA7D1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5BA132D4" w:rsidR="00063DFD" w:rsidRPr="003550C8" w:rsidRDefault="00923CF3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This talk covers what risk assessments and method statements mean to you.</w:t>
            </w:r>
          </w:p>
        </w:tc>
      </w:tr>
    </w:tbl>
    <w:p w14:paraId="75D44950" w14:textId="5227E34E" w:rsidR="007C6DD7" w:rsidRDefault="007C6DD7" w:rsidP="0089366E">
      <w:pPr>
        <w:spacing w:after="0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BEA7D1"/>
        <w:tblLook w:val="04A0" w:firstRow="1" w:lastRow="0" w:firstColumn="1" w:lastColumn="0" w:noHBand="0" w:noVBand="1"/>
      </w:tblPr>
      <w:tblGrid>
        <w:gridCol w:w="7335"/>
      </w:tblGrid>
      <w:tr w:rsidR="00923CF3" w:rsidRPr="00923CF3" w14:paraId="499348DB" w14:textId="77777777" w:rsidTr="00D1735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BEA7D1"/>
          </w:tcPr>
          <w:p w14:paraId="72A5469F" w14:textId="334C1136" w:rsidR="00923CF3" w:rsidRPr="00923CF3" w:rsidRDefault="00923CF3" w:rsidP="0089366E">
            <w:pPr>
              <w:rPr>
                <w:rFonts w:ascii="Tahoma" w:hAnsi="Tahoma" w:cs="Tahoma"/>
                <w:sz w:val="20"/>
                <w:szCs w:val="20"/>
              </w:rPr>
            </w:pPr>
            <w:r w:rsidRPr="00923CF3">
              <w:rPr>
                <w:rFonts w:ascii="Tahoma" w:hAnsi="Tahoma" w:cs="Tahoma"/>
                <w:sz w:val="20"/>
                <w:szCs w:val="20"/>
              </w:rPr>
              <w:t>Risk Assessments:</w:t>
            </w:r>
          </w:p>
        </w:tc>
      </w:tr>
    </w:tbl>
    <w:p w14:paraId="5F47FD94" w14:textId="633F6142" w:rsidR="00923CF3" w:rsidRPr="00E27339" w:rsidRDefault="00923CF3" w:rsidP="00E27339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>All employers have a legal duty to prepare risk assessments for work activities that could foreseeably result in injury or ill health to any person or damage to equipment.</w:t>
      </w:r>
    </w:p>
    <w:p w14:paraId="11830143" w14:textId="7AC19D09" w:rsidR="00923CF3" w:rsidRPr="00E27339" w:rsidRDefault="00923CF3" w:rsidP="00E27339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 xml:space="preserve">Risk assessments outline the ways in which the job could result in injury, ill </w:t>
      </w:r>
      <w:r w:rsidR="002C1488" w:rsidRPr="00E27339">
        <w:rPr>
          <w:rFonts w:ascii="Tahoma" w:hAnsi="Tahoma" w:cs="Tahoma"/>
          <w:sz w:val="20"/>
          <w:szCs w:val="20"/>
        </w:rPr>
        <w:t>health,</w:t>
      </w:r>
      <w:r w:rsidRPr="00E27339">
        <w:rPr>
          <w:rFonts w:ascii="Tahoma" w:hAnsi="Tahoma" w:cs="Tahoma"/>
          <w:sz w:val="20"/>
          <w:szCs w:val="20"/>
        </w:rPr>
        <w:t xml:space="preserve"> or damage (the hazards) and the control measures that must be in place to ensure that the chance of anything going wrong is eliminated or reduced to an acceptable level.</w:t>
      </w:r>
    </w:p>
    <w:p w14:paraId="57DF3E28" w14:textId="05E69B4A" w:rsidR="00923CF3" w:rsidRPr="00E27339" w:rsidRDefault="00923CF3" w:rsidP="00E27339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>Employers with 5 or more employees must have written risk assessments.</w:t>
      </w:r>
    </w:p>
    <w:p w14:paraId="7AE009EC" w14:textId="11A76018" w:rsidR="00923CF3" w:rsidRPr="00E27339" w:rsidRDefault="00923CF3" w:rsidP="00E27339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>If there are fewer than 5 employees, the risk assessments must still be carried out, although there is no legal duty to write them down.</w:t>
      </w:r>
    </w:p>
    <w:p w14:paraId="63D6A9AC" w14:textId="33A646C8" w:rsidR="00923CF3" w:rsidRPr="00E27339" w:rsidRDefault="00923CF3" w:rsidP="00E27339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>Employers have a legal duty to communicate the significant findings of risk assessments to workers who may be affected. It is important that you understand.</w:t>
      </w:r>
    </w:p>
    <w:p w14:paraId="0CF62A3F" w14:textId="2C739A7F" w:rsidR="00923CF3" w:rsidRPr="00E27339" w:rsidRDefault="00923CF3" w:rsidP="00E27339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>There is no specified way for laying out a risk assessment so you must familiarise yourself with the way your employer presents theirs.</w:t>
      </w:r>
    </w:p>
    <w:p w14:paraId="43776627" w14:textId="4B8CA649" w:rsidR="00923CF3" w:rsidRPr="00E27339" w:rsidRDefault="00923CF3" w:rsidP="00E27339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>In many cases</w:t>
      </w:r>
      <w:r w:rsidR="00B12315" w:rsidRPr="00E27339">
        <w:rPr>
          <w:rFonts w:ascii="Tahoma" w:hAnsi="Tahoma" w:cs="Tahoma"/>
          <w:sz w:val="20"/>
          <w:szCs w:val="20"/>
        </w:rPr>
        <w:t>, the risk assessments will form the basis for a method statement.</w:t>
      </w:r>
    </w:p>
    <w:tbl>
      <w:tblPr>
        <w:tblStyle w:val="TableGrid"/>
        <w:tblW w:w="0" w:type="auto"/>
        <w:shd w:val="clear" w:color="auto" w:fill="BEA7D1"/>
        <w:tblLook w:val="04A0" w:firstRow="1" w:lastRow="0" w:firstColumn="1" w:lastColumn="0" w:noHBand="0" w:noVBand="1"/>
      </w:tblPr>
      <w:tblGrid>
        <w:gridCol w:w="7335"/>
      </w:tblGrid>
      <w:tr w:rsidR="00B12315" w14:paraId="510C2EC3" w14:textId="77777777" w:rsidTr="00D1735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BEA7D1"/>
          </w:tcPr>
          <w:p w14:paraId="7AACC4F0" w14:textId="07737FA8" w:rsidR="00B12315" w:rsidRDefault="00B12315" w:rsidP="00923C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Assessing the risk:</w:t>
            </w:r>
          </w:p>
        </w:tc>
      </w:tr>
      <w:tr w:rsidR="00D17352" w14:paraId="4D24162E" w14:textId="77777777" w:rsidTr="00D1735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F5030" w14:textId="77777777" w:rsidR="00D17352" w:rsidRDefault="00D17352" w:rsidP="00923C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W w:w="74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718"/>
        <w:gridCol w:w="884"/>
        <w:gridCol w:w="884"/>
        <w:gridCol w:w="874"/>
        <w:gridCol w:w="885"/>
        <w:gridCol w:w="590"/>
        <w:gridCol w:w="1326"/>
      </w:tblGrid>
      <w:tr w:rsidR="00B12315" w:rsidRPr="00243B7C" w14:paraId="500B3C26" w14:textId="77777777" w:rsidTr="00D17352">
        <w:trPr>
          <w:cantSplit/>
          <w:trHeight w:val="110"/>
        </w:trPr>
        <w:tc>
          <w:tcPr>
            <w:tcW w:w="1292" w:type="dxa"/>
          </w:tcPr>
          <w:p w14:paraId="6FB39C94" w14:textId="77777777" w:rsidR="00B12315" w:rsidRPr="00243B7C" w:rsidRDefault="00B12315" w:rsidP="00021BD6">
            <w:pPr>
              <w:pStyle w:val="Heading4"/>
              <w:spacing w:before="120" w:after="120"/>
              <w:rPr>
                <w:rFonts w:ascii="Tahoma" w:hAnsi="Tahoma" w:cs="Tahoma"/>
                <w:b/>
                <w:bCs/>
                <w:color w:val="auto"/>
                <w:sz w:val="14"/>
                <w:szCs w:val="24"/>
              </w:rPr>
            </w:pPr>
            <w:r w:rsidRPr="00243B7C">
              <w:rPr>
                <w:rFonts w:ascii="Tahoma" w:hAnsi="Tahoma" w:cs="Tahoma"/>
                <w:b/>
                <w:bCs/>
                <w:color w:val="auto"/>
                <w:sz w:val="14"/>
                <w:szCs w:val="24"/>
              </w:rPr>
              <w:t xml:space="preserve">Likelihood   </w:t>
            </w:r>
            <w:r w:rsidRPr="00243B7C">
              <w:rPr>
                <w:rFonts w:ascii="Tahoma" w:hAnsi="Tahoma" w:cs="Tahoma"/>
                <w:b/>
                <w:bCs/>
                <w:color w:val="auto"/>
                <w:sz w:val="14"/>
                <w:szCs w:val="24"/>
              </w:rPr>
              <w:sym w:font="Symbol" w:char="F0AE"/>
            </w:r>
          </w:p>
        </w:tc>
        <w:tc>
          <w:tcPr>
            <w:tcW w:w="718" w:type="dxa"/>
            <w:vMerge w:val="restart"/>
          </w:tcPr>
          <w:p w14:paraId="588AD47F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4"/>
                <w:szCs w:val="24"/>
              </w:rPr>
            </w:pPr>
            <w:r w:rsidRPr="00243B7C">
              <w:rPr>
                <w:rFonts w:ascii="Tahoma" w:hAnsi="Tahoma" w:cs="Tahoma"/>
                <w:b/>
                <w:bCs/>
                <w:sz w:val="14"/>
                <w:szCs w:val="24"/>
              </w:rPr>
              <w:t>Likely</w:t>
            </w:r>
          </w:p>
          <w:p w14:paraId="6106FA5B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(5)</w:t>
            </w:r>
          </w:p>
        </w:tc>
        <w:tc>
          <w:tcPr>
            <w:tcW w:w="884" w:type="dxa"/>
            <w:vMerge w:val="restart"/>
          </w:tcPr>
          <w:p w14:paraId="63BF5650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4"/>
                <w:szCs w:val="24"/>
              </w:rPr>
            </w:pPr>
            <w:r w:rsidRPr="00243B7C">
              <w:rPr>
                <w:rFonts w:ascii="Tahoma" w:hAnsi="Tahoma" w:cs="Tahoma"/>
                <w:b/>
                <w:bCs/>
                <w:sz w:val="14"/>
                <w:szCs w:val="24"/>
              </w:rPr>
              <w:t>Probable</w:t>
            </w:r>
          </w:p>
          <w:p w14:paraId="3E5F326C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(4)</w:t>
            </w:r>
          </w:p>
        </w:tc>
        <w:tc>
          <w:tcPr>
            <w:tcW w:w="884" w:type="dxa"/>
            <w:vMerge w:val="restart"/>
          </w:tcPr>
          <w:p w14:paraId="651E40A2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4"/>
                <w:szCs w:val="24"/>
              </w:rPr>
            </w:pPr>
            <w:r w:rsidRPr="00243B7C">
              <w:rPr>
                <w:rFonts w:ascii="Tahoma" w:hAnsi="Tahoma" w:cs="Tahoma"/>
                <w:b/>
                <w:bCs/>
                <w:sz w:val="14"/>
                <w:szCs w:val="24"/>
              </w:rPr>
              <w:t>Possible</w:t>
            </w:r>
          </w:p>
          <w:p w14:paraId="54A27A2A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(3)</w:t>
            </w:r>
          </w:p>
        </w:tc>
        <w:tc>
          <w:tcPr>
            <w:tcW w:w="874" w:type="dxa"/>
            <w:vMerge w:val="restart"/>
          </w:tcPr>
          <w:p w14:paraId="78358C00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4"/>
                <w:szCs w:val="24"/>
              </w:rPr>
            </w:pPr>
            <w:r w:rsidRPr="00243B7C">
              <w:rPr>
                <w:rFonts w:ascii="Tahoma" w:hAnsi="Tahoma" w:cs="Tahoma"/>
                <w:b/>
                <w:bCs/>
                <w:sz w:val="14"/>
                <w:szCs w:val="24"/>
              </w:rPr>
              <w:t>Unlikely</w:t>
            </w:r>
          </w:p>
          <w:p w14:paraId="3948C7AC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(2)</w:t>
            </w:r>
          </w:p>
        </w:tc>
        <w:tc>
          <w:tcPr>
            <w:tcW w:w="885" w:type="dxa"/>
            <w:vMerge w:val="restart"/>
          </w:tcPr>
          <w:p w14:paraId="3820EC13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4"/>
                <w:szCs w:val="24"/>
              </w:rPr>
            </w:pPr>
            <w:r w:rsidRPr="00243B7C">
              <w:rPr>
                <w:rFonts w:ascii="Tahoma" w:hAnsi="Tahoma" w:cs="Tahoma"/>
                <w:b/>
                <w:bCs/>
                <w:sz w:val="14"/>
                <w:szCs w:val="24"/>
              </w:rPr>
              <w:t>Very unlikely</w:t>
            </w:r>
          </w:p>
          <w:p w14:paraId="620D5F87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(1)</w:t>
            </w:r>
          </w:p>
        </w:tc>
        <w:tc>
          <w:tcPr>
            <w:tcW w:w="590" w:type="dxa"/>
            <w:tcBorders>
              <w:top w:val="nil"/>
              <w:bottom w:val="nil"/>
              <w:right w:val="nil"/>
            </w:tcBorders>
            <w:vAlign w:val="center"/>
          </w:tcPr>
          <w:p w14:paraId="3616BAF3" w14:textId="77777777" w:rsidR="00B12315" w:rsidRPr="00243B7C" w:rsidRDefault="00B12315" w:rsidP="00021BD6">
            <w:pPr>
              <w:spacing w:before="120" w:after="120"/>
              <w:jc w:val="right"/>
              <w:rPr>
                <w:rFonts w:ascii="Tahoma" w:hAnsi="Tahoma" w:cs="Tahoma"/>
                <w:b/>
                <w:bCs/>
                <w:sz w:val="14"/>
                <w:szCs w:val="24"/>
                <w:u w:val="single"/>
              </w:rPr>
            </w:pPr>
            <w:r w:rsidRPr="00243B7C">
              <w:rPr>
                <w:rFonts w:ascii="Tahoma" w:hAnsi="Tahoma" w:cs="Tahoma"/>
                <w:b/>
                <w:bCs/>
                <w:sz w:val="14"/>
                <w:szCs w:val="24"/>
                <w:u w:val="single"/>
              </w:rPr>
              <w:t>KEY: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210ECE40" w14:textId="77777777" w:rsidR="00B12315" w:rsidRPr="00243B7C" w:rsidRDefault="00B12315" w:rsidP="00021BD6">
            <w:pPr>
              <w:spacing w:before="120" w:after="120"/>
              <w:jc w:val="both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b/>
                <w:bCs/>
                <w:sz w:val="14"/>
                <w:szCs w:val="24"/>
              </w:rPr>
              <w:t>S</w:t>
            </w:r>
            <w:r w:rsidRPr="00243B7C">
              <w:rPr>
                <w:rFonts w:ascii="Tahoma" w:hAnsi="Tahoma" w:cs="Tahoma"/>
                <w:sz w:val="14"/>
                <w:szCs w:val="24"/>
              </w:rPr>
              <w:t xml:space="preserve"> = Severity</w:t>
            </w:r>
          </w:p>
        </w:tc>
      </w:tr>
      <w:tr w:rsidR="00B12315" w:rsidRPr="00243B7C" w14:paraId="79F43C6D" w14:textId="77777777" w:rsidTr="00D17352">
        <w:trPr>
          <w:cantSplit/>
          <w:trHeight w:val="110"/>
        </w:trPr>
        <w:tc>
          <w:tcPr>
            <w:tcW w:w="1292" w:type="dxa"/>
          </w:tcPr>
          <w:p w14:paraId="5A0F61E8" w14:textId="77777777" w:rsidR="00B12315" w:rsidRPr="00243B7C" w:rsidRDefault="00B12315" w:rsidP="00021BD6">
            <w:pPr>
              <w:spacing w:before="120" w:after="120"/>
              <w:rPr>
                <w:rFonts w:ascii="Tahoma" w:hAnsi="Tahoma" w:cs="Tahoma"/>
                <w:b/>
                <w:bCs/>
                <w:i/>
                <w:iCs/>
                <w:sz w:val="14"/>
                <w:szCs w:val="24"/>
              </w:rPr>
            </w:pPr>
            <w:r w:rsidRPr="00243B7C">
              <w:rPr>
                <w:rFonts w:ascii="Tahoma" w:hAnsi="Tahoma" w:cs="Tahoma"/>
                <w:b/>
                <w:bCs/>
                <w:i/>
                <w:iCs/>
                <w:sz w:val="14"/>
                <w:szCs w:val="24"/>
              </w:rPr>
              <w:sym w:font="Symbol" w:char="F0AF"/>
            </w:r>
            <w:r w:rsidRPr="00243B7C">
              <w:rPr>
                <w:rFonts w:ascii="Tahoma" w:hAnsi="Tahoma" w:cs="Tahoma"/>
                <w:b/>
                <w:bCs/>
                <w:i/>
                <w:iCs/>
                <w:sz w:val="14"/>
                <w:szCs w:val="24"/>
              </w:rPr>
              <w:t xml:space="preserve">    Severity</w:t>
            </w:r>
          </w:p>
        </w:tc>
        <w:tc>
          <w:tcPr>
            <w:tcW w:w="718" w:type="dxa"/>
            <w:vMerge/>
            <w:tcBorders>
              <w:bottom w:val="nil"/>
            </w:tcBorders>
          </w:tcPr>
          <w:p w14:paraId="1B2BF4E6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14:paraId="005ED973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884" w:type="dxa"/>
            <w:vMerge/>
            <w:tcBorders>
              <w:bottom w:val="nil"/>
            </w:tcBorders>
          </w:tcPr>
          <w:p w14:paraId="51C8C59A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874" w:type="dxa"/>
            <w:vMerge/>
            <w:tcBorders>
              <w:bottom w:val="single" w:sz="4" w:space="0" w:color="auto"/>
            </w:tcBorders>
          </w:tcPr>
          <w:p w14:paraId="1E5180F6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885" w:type="dxa"/>
            <w:vMerge/>
            <w:tcBorders>
              <w:bottom w:val="nil"/>
            </w:tcBorders>
          </w:tcPr>
          <w:p w14:paraId="37CD2154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590" w:type="dxa"/>
            <w:tcBorders>
              <w:top w:val="nil"/>
              <w:bottom w:val="nil"/>
              <w:right w:val="nil"/>
            </w:tcBorders>
          </w:tcPr>
          <w:p w14:paraId="538463B0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18F13E6B" w14:textId="77777777" w:rsidR="00B12315" w:rsidRPr="00243B7C" w:rsidRDefault="00B12315" w:rsidP="00021BD6">
            <w:pPr>
              <w:spacing w:before="120" w:after="120"/>
              <w:jc w:val="both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b/>
                <w:bCs/>
                <w:sz w:val="14"/>
                <w:szCs w:val="24"/>
              </w:rPr>
              <w:t>L</w:t>
            </w:r>
            <w:r w:rsidRPr="00243B7C">
              <w:rPr>
                <w:rFonts w:ascii="Tahoma" w:hAnsi="Tahoma" w:cs="Tahoma"/>
                <w:sz w:val="14"/>
                <w:szCs w:val="24"/>
              </w:rPr>
              <w:t>= Likelihood</w:t>
            </w:r>
          </w:p>
        </w:tc>
      </w:tr>
      <w:tr w:rsidR="00B12315" w:rsidRPr="00243B7C" w14:paraId="6D0B7DAA" w14:textId="77777777" w:rsidTr="00D17352">
        <w:trPr>
          <w:cantSplit/>
        </w:trPr>
        <w:tc>
          <w:tcPr>
            <w:tcW w:w="1292" w:type="dxa"/>
          </w:tcPr>
          <w:p w14:paraId="29BF0C39" w14:textId="77777777" w:rsidR="00B12315" w:rsidRPr="00243B7C" w:rsidRDefault="00B12315" w:rsidP="00021BD6">
            <w:pPr>
              <w:spacing w:before="120" w:after="120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Death (4)</w:t>
            </w:r>
          </w:p>
        </w:tc>
        <w:tc>
          <w:tcPr>
            <w:tcW w:w="718" w:type="dxa"/>
            <w:shd w:val="clear" w:color="auto" w:fill="FF0000"/>
          </w:tcPr>
          <w:p w14:paraId="2144AC78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20</w:t>
            </w:r>
          </w:p>
        </w:tc>
        <w:tc>
          <w:tcPr>
            <w:tcW w:w="884" w:type="dxa"/>
            <w:shd w:val="clear" w:color="auto" w:fill="FF0000"/>
          </w:tcPr>
          <w:p w14:paraId="62992F30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16</w:t>
            </w:r>
          </w:p>
        </w:tc>
        <w:tc>
          <w:tcPr>
            <w:tcW w:w="884" w:type="dxa"/>
            <w:tcBorders>
              <w:bottom w:val="nil"/>
            </w:tcBorders>
            <w:shd w:val="clear" w:color="auto" w:fill="FF0000"/>
          </w:tcPr>
          <w:p w14:paraId="29B43C1A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12</w:t>
            </w:r>
          </w:p>
        </w:tc>
        <w:tc>
          <w:tcPr>
            <w:tcW w:w="874" w:type="dxa"/>
            <w:shd w:val="clear" w:color="auto" w:fill="FFC000"/>
          </w:tcPr>
          <w:p w14:paraId="027267FF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8</w:t>
            </w:r>
          </w:p>
        </w:tc>
        <w:tc>
          <w:tcPr>
            <w:tcW w:w="885" w:type="dxa"/>
            <w:shd w:val="clear" w:color="auto" w:fill="92D050"/>
          </w:tcPr>
          <w:p w14:paraId="7A0C5E1A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4</w:t>
            </w:r>
          </w:p>
        </w:tc>
        <w:tc>
          <w:tcPr>
            <w:tcW w:w="590" w:type="dxa"/>
            <w:tcBorders>
              <w:top w:val="nil"/>
              <w:bottom w:val="nil"/>
              <w:right w:val="nil"/>
            </w:tcBorders>
          </w:tcPr>
          <w:p w14:paraId="4782FBB1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06FE839B" w14:textId="77777777" w:rsidR="00B12315" w:rsidRPr="00243B7C" w:rsidRDefault="00B12315" w:rsidP="00021BD6">
            <w:pPr>
              <w:spacing w:before="120" w:after="120"/>
              <w:jc w:val="both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b/>
                <w:bCs/>
                <w:sz w:val="14"/>
                <w:szCs w:val="24"/>
              </w:rPr>
              <w:t>R</w:t>
            </w:r>
            <w:r w:rsidRPr="00243B7C">
              <w:rPr>
                <w:rFonts w:ascii="Tahoma" w:hAnsi="Tahoma" w:cs="Tahoma"/>
                <w:sz w:val="14"/>
                <w:szCs w:val="24"/>
              </w:rPr>
              <w:t>= Risk rating</w:t>
            </w:r>
          </w:p>
        </w:tc>
      </w:tr>
      <w:tr w:rsidR="00B12315" w:rsidRPr="00243B7C" w14:paraId="478C0EBC" w14:textId="77777777" w:rsidTr="00D17352">
        <w:trPr>
          <w:cantSplit/>
        </w:trPr>
        <w:tc>
          <w:tcPr>
            <w:tcW w:w="1292" w:type="dxa"/>
          </w:tcPr>
          <w:p w14:paraId="6CE0D0FA" w14:textId="77777777" w:rsidR="00B12315" w:rsidRPr="00243B7C" w:rsidRDefault="00B12315" w:rsidP="00021BD6">
            <w:pPr>
              <w:spacing w:before="120" w:after="120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Major Injury (3)</w:t>
            </w:r>
          </w:p>
        </w:tc>
        <w:tc>
          <w:tcPr>
            <w:tcW w:w="718" w:type="dxa"/>
            <w:tcBorders>
              <w:bottom w:val="nil"/>
            </w:tcBorders>
            <w:shd w:val="clear" w:color="auto" w:fill="FF0000"/>
          </w:tcPr>
          <w:p w14:paraId="07BDE828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15</w:t>
            </w:r>
          </w:p>
        </w:tc>
        <w:tc>
          <w:tcPr>
            <w:tcW w:w="884" w:type="dxa"/>
            <w:tcBorders>
              <w:bottom w:val="nil"/>
            </w:tcBorders>
            <w:shd w:val="clear" w:color="auto" w:fill="FF0000"/>
          </w:tcPr>
          <w:p w14:paraId="1B7FF836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12</w:t>
            </w:r>
          </w:p>
        </w:tc>
        <w:tc>
          <w:tcPr>
            <w:tcW w:w="884" w:type="dxa"/>
            <w:shd w:val="clear" w:color="auto" w:fill="FFC000"/>
          </w:tcPr>
          <w:p w14:paraId="1761F381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9</w:t>
            </w:r>
          </w:p>
        </w:tc>
        <w:tc>
          <w:tcPr>
            <w:tcW w:w="874" w:type="dxa"/>
            <w:shd w:val="clear" w:color="auto" w:fill="92D050"/>
          </w:tcPr>
          <w:p w14:paraId="23C76512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6</w:t>
            </w:r>
          </w:p>
        </w:tc>
        <w:tc>
          <w:tcPr>
            <w:tcW w:w="885" w:type="dxa"/>
            <w:shd w:val="clear" w:color="auto" w:fill="92D050"/>
          </w:tcPr>
          <w:p w14:paraId="337D28C6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3</w:t>
            </w:r>
          </w:p>
        </w:tc>
        <w:tc>
          <w:tcPr>
            <w:tcW w:w="590" w:type="dxa"/>
            <w:tcBorders>
              <w:top w:val="nil"/>
              <w:bottom w:val="nil"/>
              <w:right w:val="nil"/>
            </w:tcBorders>
          </w:tcPr>
          <w:p w14:paraId="63920779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74359B19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>
              <w:rPr>
                <w:rFonts w:ascii="Tahoma" w:hAnsi="Tahoma" w:cs="Tahoma"/>
                <w:sz w:val="14"/>
                <w:szCs w:val="24"/>
              </w:rPr>
              <w:t xml:space="preserve">12-20 </w:t>
            </w:r>
            <w:r w:rsidRPr="00243B7C">
              <w:rPr>
                <w:rFonts w:ascii="Tahoma" w:hAnsi="Tahoma" w:cs="Tahoma"/>
                <w:sz w:val="14"/>
                <w:szCs w:val="24"/>
              </w:rPr>
              <w:t>High risk</w:t>
            </w:r>
          </w:p>
        </w:tc>
      </w:tr>
      <w:tr w:rsidR="00B12315" w:rsidRPr="00243B7C" w14:paraId="4A6356F8" w14:textId="77777777" w:rsidTr="00D17352">
        <w:trPr>
          <w:cantSplit/>
        </w:trPr>
        <w:tc>
          <w:tcPr>
            <w:tcW w:w="1292" w:type="dxa"/>
          </w:tcPr>
          <w:p w14:paraId="631E177D" w14:textId="77777777" w:rsidR="00B12315" w:rsidRPr="00243B7C" w:rsidRDefault="00B12315" w:rsidP="00021BD6">
            <w:pPr>
              <w:spacing w:before="120" w:after="120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Minor Injury (2)</w:t>
            </w:r>
          </w:p>
        </w:tc>
        <w:tc>
          <w:tcPr>
            <w:tcW w:w="718" w:type="dxa"/>
            <w:shd w:val="clear" w:color="auto" w:fill="FF0000"/>
          </w:tcPr>
          <w:p w14:paraId="14780468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10</w:t>
            </w:r>
          </w:p>
        </w:tc>
        <w:tc>
          <w:tcPr>
            <w:tcW w:w="884" w:type="dxa"/>
            <w:shd w:val="clear" w:color="auto" w:fill="FFC000"/>
          </w:tcPr>
          <w:p w14:paraId="5B4DD622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8</w:t>
            </w:r>
          </w:p>
        </w:tc>
        <w:tc>
          <w:tcPr>
            <w:tcW w:w="884" w:type="dxa"/>
            <w:shd w:val="clear" w:color="auto" w:fill="92D050"/>
          </w:tcPr>
          <w:p w14:paraId="541CB3B6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6</w:t>
            </w:r>
          </w:p>
        </w:tc>
        <w:tc>
          <w:tcPr>
            <w:tcW w:w="874" w:type="dxa"/>
            <w:shd w:val="clear" w:color="auto" w:fill="92D050"/>
          </w:tcPr>
          <w:p w14:paraId="6C273364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4</w:t>
            </w:r>
          </w:p>
        </w:tc>
        <w:tc>
          <w:tcPr>
            <w:tcW w:w="885" w:type="dxa"/>
            <w:shd w:val="clear" w:color="auto" w:fill="92D050"/>
          </w:tcPr>
          <w:p w14:paraId="36EB8135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2</w:t>
            </w:r>
          </w:p>
        </w:tc>
        <w:tc>
          <w:tcPr>
            <w:tcW w:w="590" w:type="dxa"/>
            <w:tcBorders>
              <w:top w:val="nil"/>
              <w:bottom w:val="nil"/>
              <w:right w:val="nil"/>
            </w:tcBorders>
          </w:tcPr>
          <w:p w14:paraId="03C8AE17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CB680B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>
              <w:rPr>
                <w:rFonts w:ascii="Tahoma" w:hAnsi="Tahoma" w:cs="Tahoma"/>
                <w:sz w:val="14"/>
                <w:szCs w:val="24"/>
              </w:rPr>
              <w:t xml:space="preserve">8-10 </w:t>
            </w:r>
            <w:r w:rsidRPr="00243B7C">
              <w:rPr>
                <w:rFonts w:ascii="Tahoma" w:hAnsi="Tahoma" w:cs="Tahoma"/>
                <w:sz w:val="14"/>
                <w:szCs w:val="24"/>
              </w:rPr>
              <w:t>Medium risk</w:t>
            </w:r>
          </w:p>
        </w:tc>
      </w:tr>
      <w:tr w:rsidR="00B12315" w:rsidRPr="00243B7C" w14:paraId="49A73A18" w14:textId="77777777" w:rsidTr="00D17352">
        <w:trPr>
          <w:cantSplit/>
        </w:trPr>
        <w:tc>
          <w:tcPr>
            <w:tcW w:w="1292" w:type="dxa"/>
          </w:tcPr>
          <w:p w14:paraId="600C544A" w14:textId="77777777" w:rsidR="00B12315" w:rsidRPr="00243B7C" w:rsidRDefault="00B12315" w:rsidP="00021BD6">
            <w:pPr>
              <w:spacing w:before="120" w:after="120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No Injury (1)</w:t>
            </w:r>
          </w:p>
        </w:tc>
        <w:tc>
          <w:tcPr>
            <w:tcW w:w="718" w:type="dxa"/>
            <w:shd w:val="clear" w:color="auto" w:fill="92D050"/>
          </w:tcPr>
          <w:p w14:paraId="540A7FCF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5</w:t>
            </w:r>
          </w:p>
        </w:tc>
        <w:tc>
          <w:tcPr>
            <w:tcW w:w="884" w:type="dxa"/>
            <w:shd w:val="clear" w:color="auto" w:fill="92D050"/>
          </w:tcPr>
          <w:p w14:paraId="31D61BBD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4</w:t>
            </w:r>
          </w:p>
        </w:tc>
        <w:tc>
          <w:tcPr>
            <w:tcW w:w="884" w:type="dxa"/>
            <w:shd w:val="clear" w:color="auto" w:fill="92D050"/>
          </w:tcPr>
          <w:p w14:paraId="7DF2FEF1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3</w:t>
            </w:r>
          </w:p>
        </w:tc>
        <w:tc>
          <w:tcPr>
            <w:tcW w:w="874" w:type="dxa"/>
            <w:shd w:val="clear" w:color="auto" w:fill="92D050"/>
          </w:tcPr>
          <w:p w14:paraId="6E2B6938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2</w:t>
            </w:r>
          </w:p>
        </w:tc>
        <w:tc>
          <w:tcPr>
            <w:tcW w:w="885" w:type="dxa"/>
            <w:shd w:val="clear" w:color="auto" w:fill="92D050"/>
          </w:tcPr>
          <w:p w14:paraId="12708B59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 w:rsidRPr="00243B7C">
              <w:rPr>
                <w:rFonts w:ascii="Tahoma" w:hAnsi="Tahoma" w:cs="Tahoma"/>
                <w:sz w:val="14"/>
                <w:szCs w:val="24"/>
              </w:rPr>
              <w:t>1</w:t>
            </w:r>
          </w:p>
        </w:tc>
        <w:tc>
          <w:tcPr>
            <w:tcW w:w="590" w:type="dxa"/>
            <w:tcBorders>
              <w:top w:val="nil"/>
              <w:bottom w:val="nil"/>
              <w:right w:val="nil"/>
            </w:tcBorders>
          </w:tcPr>
          <w:p w14:paraId="029E8E82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CDB50C" w14:textId="77777777" w:rsidR="00B12315" w:rsidRPr="00243B7C" w:rsidRDefault="00B12315" w:rsidP="00021BD6">
            <w:pPr>
              <w:spacing w:before="120" w:after="120"/>
              <w:jc w:val="center"/>
              <w:rPr>
                <w:rFonts w:ascii="Tahoma" w:hAnsi="Tahoma" w:cs="Tahoma"/>
                <w:sz w:val="14"/>
                <w:szCs w:val="24"/>
              </w:rPr>
            </w:pPr>
            <w:r>
              <w:rPr>
                <w:rFonts w:ascii="Tahoma" w:hAnsi="Tahoma" w:cs="Tahoma"/>
                <w:sz w:val="14"/>
                <w:szCs w:val="24"/>
              </w:rPr>
              <w:t xml:space="preserve">1-6 </w:t>
            </w:r>
            <w:r w:rsidRPr="00243B7C">
              <w:rPr>
                <w:rFonts w:ascii="Tahoma" w:hAnsi="Tahoma" w:cs="Tahoma"/>
                <w:sz w:val="14"/>
                <w:szCs w:val="24"/>
              </w:rPr>
              <w:t>Low risk</w:t>
            </w:r>
          </w:p>
        </w:tc>
      </w:tr>
    </w:tbl>
    <w:p w14:paraId="6A717F75" w14:textId="70B25296" w:rsidR="00B12315" w:rsidRDefault="00B12315" w:rsidP="00923CF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B3BD196" w14:textId="49144BF5" w:rsidR="002C1488" w:rsidRDefault="002C1488" w:rsidP="00923CF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AB2CCFF" w14:textId="77777777" w:rsidR="00D17352" w:rsidRDefault="00D17352" w:rsidP="00923CF3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BEA7D1"/>
        <w:tblLook w:val="04A0" w:firstRow="1" w:lastRow="0" w:firstColumn="1" w:lastColumn="0" w:noHBand="0" w:noVBand="1"/>
      </w:tblPr>
      <w:tblGrid>
        <w:gridCol w:w="7335"/>
      </w:tblGrid>
      <w:tr w:rsidR="002C1488" w14:paraId="7A0DBD9D" w14:textId="77777777" w:rsidTr="00D17352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BEA7D1"/>
          </w:tcPr>
          <w:p w14:paraId="0D726EB5" w14:textId="4F3D42DD" w:rsidR="002C1488" w:rsidRDefault="002C1488" w:rsidP="00923C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Method Statements:</w:t>
            </w:r>
          </w:p>
        </w:tc>
      </w:tr>
    </w:tbl>
    <w:p w14:paraId="5EAB570F" w14:textId="5D07D2EC" w:rsidR="002C1488" w:rsidRPr="00E27339" w:rsidRDefault="002C1488" w:rsidP="00E2733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 xml:space="preserve">A method statement is a written list of operations, to be carried out in a logical, specified sequence, </w:t>
      </w:r>
      <w:proofErr w:type="gramStart"/>
      <w:r w:rsidRPr="00E27339">
        <w:rPr>
          <w:rFonts w:ascii="Tahoma" w:hAnsi="Tahoma" w:cs="Tahoma"/>
          <w:sz w:val="20"/>
          <w:szCs w:val="20"/>
        </w:rPr>
        <w:t>in order to</w:t>
      </w:r>
      <w:proofErr w:type="gramEnd"/>
      <w:r w:rsidRPr="00E27339">
        <w:rPr>
          <w:rFonts w:ascii="Tahoma" w:hAnsi="Tahoma" w:cs="Tahoma"/>
          <w:sz w:val="20"/>
          <w:szCs w:val="20"/>
        </w:rPr>
        <w:t xml:space="preserve"> complete a work activity in a safe manner.</w:t>
      </w:r>
    </w:p>
    <w:p w14:paraId="7735BDAA" w14:textId="2AFBE6ED" w:rsidR="002C1488" w:rsidRPr="00E27339" w:rsidRDefault="002C1488" w:rsidP="00E2733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>Everyone involved in a job for which a method statement has been written, should read it (or have it explained to them) and sign it, having understood its contents and requirements.</w:t>
      </w:r>
    </w:p>
    <w:p w14:paraId="645BD9A2" w14:textId="1CD6CEB8" w:rsidR="002C1488" w:rsidRPr="00E27339" w:rsidRDefault="002C1488" w:rsidP="00E2733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>A well-written method statement addresses all the hazards present and plans the work so that the risk of accident/incident is eliminated or reduced to an acceptable level.</w:t>
      </w:r>
    </w:p>
    <w:p w14:paraId="77C51A4B" w14:textId="3F4A31DF" w:rsidR="002C1488" w:rsidRPr="00E27339" w:rsidRDefault="002C1488" w:rsidP="00E2733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>Method statements must be site specific.</w:t>
      </w:r>
    </w:p>
    <w:p w14:paraId="1C68111B" w14:textId="2F9C6BF7" w:rsidR="002C1488" w:rsidRDefault="002C1488" w:rsidP="00E27339">
      <w:pPr>
        <w:pStyle w:val="ListParagraph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27339">
        <w:rPr>
          <w:rFonts w:ascii="Tahoma" w:hAnsi="Tahoma" w:cs="Tahoma"/>
          <w:sz w:val="20"/>
          <w:szCs w:val="20"/>
        </w:rPr>
        <w:t>It is important that you understand all aspects of your method statement fully.</w:t>
      </w:r>
    </w:p>
    <w:p w14:paraId="1EE69D1A" w14:textId="190B6147" w:rsidR="00E27339" w:rsidRDefault="00E27339" w:rsidP="00E27339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49F9E3B" w14:textId="539B2267" w:rsidR="00E27339" w:rsidRPr="00D17352" w:rsidRDefault="00E27339" w:rsidP="00E27339">
      <w:pPr>
        <w:spacing w:after="0"/>
        <w:jc w:val="both"/>
        <w:rPr>
          <w:rFonts w:ascii="Tahoma" w:hAnsi="Tahoma" w:cs="Tahoma"/>
          <w:b/>
          <w:bCs/>
          <w:color w:val="7030A0"/>
          <w:sz w:val="20"/>
          <w:szCs w:val="20"/>
        </w:rPr>
      </w:pPr>
      <w:r w:rsidRPr="00D17352">
        <w:rPr>
          <w:rFonts w:ascii="Tahoma" w:hAnsi="Tahoma" w:cs="Tahoma"/>
          <w:b/>
          <w:bCs/>
          <w:color w:val="7030A0"/>
          <w:sz w:val="20"/>
          <w:szCs w:val="20"/>
        </w:rPr>
        <w:t>Discussion Points:</w:t>
      </w:r>
    </w:p>
    <w:p w14:paraId="76EBFC72" w14:textId="5640890A" w:rsidR="00E27339" w:rsidRPr="00D17352" w:rsidRDefault="00E27339" w:rsidP="00E27339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</w:p>
    <w:p w14:paraId="04D62691" w14:textId="5C36F45C" w:rsidR="00E27339" w:rsidRPr="00D17352" w:rsidRDefault="00E27339" w:rsidP="00E27339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D17352">
        <w:rPr>
          <w:rFonts w:ascii="Tahoma" w:hAnsi="Tahoma" w:cs="Tahoma"/>
          <w:color w:val="7030A0"/>
          <w:sz w:val="20"/>
          <w:szCs w:val="20"/>
        </w:rPr>
        <w:t>What information would you expect to find in a risk assessment?</w:t>
      </w:r>
    </w:p>
    <w:p w14:paraId="4349513A" w14:textId="3F1F4DD2" w:rsidR="00E27339" w:rsidRPr="00D17352" w:rsidRDefault="00E27339" w:rsidP="00E27339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D17352">
        <w:rPr>
          <w:rFonts w:ascii="Tahoma" w:hAnsi="Tahoma" w:cs="Tahoma"/>
          <w:color w:val="7030A0"/>
          <w:sz w:val="20"/>
          <w:szCs w:val="20"/>
        </w:rPr>
        <w:t>If your company has 5 or more employees, how would its risk assessments be presented?</w:t>
      </w:r>
    </w:p>
    <w:p w14:paraId="2EF934BA" w14:textId="4A8E60A5" w:rsidR="00E27339" w:rsidRPr="00D17352" w:rsidRDefault="00E27339" w:rsidP="00E27339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D17352">
        <w:rPr>
          <w:rFonts w:ascii="Tahoma" w:hAnsi="Tahoma" w:cs="Tahoma"/>
          <w:color w:val="7030A0"/>
          <w:sz w:val="20"/>
          <w:szCs w:val="20"/>
        </w:rPr>
        <w:t>What is a hazard?</w:t>
      </w:r>
    </w:p>
    <w:p w14:paraId="31ECE8FF" w14:textId="34115EDF" w:rsidR="00E27339" w:rsidRPr="00D17352" w:rsidRDefault="00E27339" w:rsidP="00E27339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D17352">
        <w:rPr>
          <w:rFonts w:ascii="Tahoma" w:hAnsi="Tahoma" w:cs="Tahoma"/>
          <w:color w:val="7030A0"/>
          <w:sz w:val="20"/>
          <w:szCs w:val="20"/>
        </w:rPr>
        <w:t>What is a risk?</w:t>
      </w:r>
    </w:p>
    <w:p w14:paraId="1971575F" w14:textId="0183A01D" w:rsidR="00E27339" w:rsidRPr="00D17352" w:rsidRDefault="00E27339" w:rsidP="00E27339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D17352">
        <w:rPr>
          <w:rFonts w:ascii="Tahoma" w:hAnsi="Tahoma" w:cs="Tahoma"/>
          <w:color w:val="7030A0"/>
          <w:sz w:val="20"/>
          <w:szCs w:val="20"/>
        </w:rPr>
        <w:t>What should happen if you need to deviate from a method statement?</w:t>
      </w:r>
    </w:p>
    <w:p w14:paraId="522BDEE0" w14:textId="49B50D74" w:rsidR="00E27339" w:rsidRDefault="00E27339" w:rsidP="00E27339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p w14:paraId="41D20145" w14:textId="54C74777" w:rsidR="00E27339" w:rsidRPr="00E27339" w:rsidRDefault="00E27339" w:rsidP="00E27339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28DC2554" wp14:editId="1D0E678B">
            <wp:extent cx="3119553" cy="207772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171" cy="20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339" w:rsidRPr="00E27339" w:rsidSect="00063DFD">
      <w:headerReference w:type="default" r:id="rId8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1B81" w14:textId="77777777" w:rsidR="00FA73D7" w:rsidRDefault="00FA73D7" w:rsidP="00063DFD">
      <w:pPr>
        <w:spacing w:after="0" w:line="240" w:lineRule="auto"/>
      </w:pPr>
      <w:r>
        <w:separator/>
      </w:r>
    </w:p>
  </w:endnote>
  <w:endnote w:type="continuationSeparator" w:id="0">
    <w:p w14:paraId="1760E0C0" w14:textId="77777777" w:rsidR="00FA73D7" w:rsidRDefault="00FA73D7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9F02" w14:textId="77777777" w:rsidR="00FA73D7" w:rsidRDefault="00FA73D7" w:rsidP="00063DFD">
      <w:pPr>
        <w:spacing w:after="0" w:line="240" w:lineRule="auto"/>
      </w:pPr>
      <w:r>
        <w:separator/>
      </w:r>
    </w:p>
  </w:footnote>
  <w:footnote w:type="continuationSeparator" w:id="0">
    <w:p w14:paraId="5E05009B" w14:textId="77777777" w:rsidR="00FA73D7" w:rsidRDefault="00FA73D7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3A18078A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366E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RISK ASSESSMENTS &amp; METHOD STATEMENTS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340F2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340F28" w:rsidRPr="00340F2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A001RAMS</w:t>
    </w:r>
    <w:r w:rsidR="00340F28"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340F28"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5B8D"/>
    <w:multiLevelType w:val="hybridMultilevel"/>
    <w:tmpl w:val="E9E0CD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A03FC"/>
    <w:multiLevelType w:val="hybridMultilevel"/>
    <w:tmpl w:val="319210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6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C09C0"/>
    <w:rsid w:val="00165602"/>
    <w:rsid w:val="001A416D"/>
    <w:rsid w:val="001B3F0A"/>
    <w:rsid w:val="00246E7C"/>
    <w:rsid w:val="002A764B"/>
    <w:rsid w:val="002C1488"/>
    <w:rsid w:val="002D765C"/>
    <w:rsid w:val="003022D8"/>
    <w:rsid w:val="00340F28"/>
    <w:rsid w:val="003550C8"/>
    <w:rsid w:val="003C6AAD"/>
    <w:rsid w:val="00404C79"/>
    <w:rsid w:val="00435841"/>
    <w:rsid w:val="0044107F"/>
    <w:rsid w:val="00456C8B"/>
    <w:rsid w:val="004A1D7A"/>
    <w:rsid w:val="0055514D"/>
    <w:rsid w:val="00560400"/>
    <w:rsid w:val="00662171"/>
    <w:rsid w:val="006C1C1F"/>
    <w:rsid w:val="0071099E"/>
    <w:rsid w:val="00732E22"/>
    <w:rsid w:val="007C6DD7"/>
    <w:rsid w:val="0089366E"/>
    <w:rsid w:val="009003EB"/>
    <w:rsid w:val="00902E0C"/>
    <w:rsid w:val="00923CF3"/>
    <w:rsid w:val="00957BBA"/>
    <w:rsid w:val="0097709C"/>
    <w:rsid w:val="00A21A48"/>
    <w:rsid w:val="00A44012"/>
    <w:rsid w:val="00B02428"/>
    <w:rsid w:val="00B12315"/>
    <w:rsid w:val="00C709FF"/>
    <w:rsid w:val="00C803A6"/>
    <w:rsid w:val="00D156EE"/>
    <w:rsid w:val="00D17352"/>
    <w:rsid w:val="00DB2D6A"/>
    <w:rsid w:val="00DC766B"/>
    <w:rsid w:val="00E27339"/>
    <w:rsid w:val="00E8750E"/>
    <w:rsid w:val="00F95DCE"/>
    <w:rsid w:val="00FA73D7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1231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7</cp:revision>
  <dcterms:created xsi:type="dcterms:W3CDTF">2021-05-10T13:29:00Z</dcterms:created>
  <dcterms:modified xsi:type="dcterms:W3CDTF">2021-05-18T15:44:00Z</dcterms:modified>
</cp:coreProperties>
</file>